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3"/>
        <w:gridCol w:w="4744"/>
      </w:tblGrid>
      <w:tr w:rsidR="00755E26" w14:paraId="28E7F25E" w14:textId="77777777" w:rsidTr="006D71E3">
        <w:tc>
          <w:tcPr>
            <w:tcW w:w="4407" w:type="dxa"/>
            <w:vMerge w:val="restart"/>
            <w:tcBorders>
              <w:top w:val="single" w:sz="8" w:space="0" w:color="auto"/>
            </w:tcBorders>
            <w:vAlign w:val="center"/>
          </w:tcPr>
          <w:p w14:paraId="50EDFA8C" w14:textId="77777777" w:rsidR="00755E26" w:rsidRPr="00BA53A3" w:rsidRDefault="006C4153" w:rsidP="00635F84">
            <w:pPr>
              <w:pStyle w:val="Title"/>
              <w:spacing w:line="240" w:lineRule="auto"/>
              <w:jc w:val="left"/>
              <w:rPr>
                <w:lang w:val="sv-SE"/>
              </w:rPr>
            </w:pPr>
            <w:r w:rsidRPr="00BA53A3">
              <w:rPr>
                <w:lang w:val="sv-SE"/>
              </w:rPr>
              <w:t>Yanhua</w:t>
            </w:r>
            <w:r w:rsidR="00D46A08" w:rsidRPr="00BA53A3">
              <w:rPr>
                <w:lang w:val="sv-SE"/>
              </w:rPr>
              <w:t xml:space="preserve"> </w:t>
            </w:r>
            <w:r w:rsidR="0011217C" w:rsidRPr="00BA53A3">
              <w:rPr>
                <w:lang w:val="sv-SE"/>
              </w:rPr>
              <w:t xml:space="preserve">Sunny </w:t>
            </w:r>
            <w:r w:rsidR="00755E26" w:rsidRPr="00BA53A3">
              <w:rPr>
                <w:lang w:val="sv-SE"/>
              </w:rPr>
              <w:t>Yang</w:t>
            </w:r>
          </w:p>
          <w:p w14:paraId="54B19FE1" w14:textId="361061CE" w:rsidR="00755E26" w:rsidRPr="004A1034" w:rsidRDefault="00502A79" w:rsidP="00016B4F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val="sv-SE" w:eastAsia="zh-CN"/>
              </w:rPr>
            </w:pPr>
            <w:r>
              <w:rPr>
                <w:b w:val="0"/>
                <w:bCs w:val="0"/>
                <w:sz w:val="24"/>
                <w:szCs w:val="24"/>
                <w:lang w:val="sv-SE" w:eastAsia="zh-CN"/>
              </w:rPr>
              <w:t>September</w:t>
            </w:r>
            <w:r w:rsidR="006C2004">
              <w:rPr>
                <w:b w:val="0"/>
                <w:bCs w:val="0"/>
                <w:sz w:val="24"/>
                <w:szCs w:val="24"/>
                <w:lang w:val="sv-SE" w:eastAsia="zh-CN"/>
              </w:rPr>
              <w:t xml:space="preserve"> 202</w:t>
            </w:r>
            <w:r w:rsidR="005C5108">
              <w:rPr>
                <w:b w:val="0"/>
                <w:bCs w:val="0"/>
                <w:sz w:val="24"/>
                <w:szCs w:val="24"/>
                <w:lang w:val="sv-SE" w:eastAsia="zh-CN"/>
              </w:rPr>
              <w:t>3</w:t>
            </w:r>
          </w:p>
        </w:tc>
        <w:tc>
          <w:tcPr>
            <w:tcW w:w="4836" w:type="dxa"/>
            <w:tcBorders>
              <w:top w:val="single" w:sz="8" w:space="0" w:color="auto"/>
            </w:tcBorders>
          </w:tcPr>
          <w:p w14:paraId="3D4F5E78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Accounting Department</w:t>
            </w:r>
          </w:p>
        </w:tc>
      </w:tr>
      <w:tr w:rsidR="00755E26" w14:paraId="408EF43C" w14:textId="77777777" w:rsidTr="006D71E3">
        <w:tc>
          <w:tcPr>
            <w:tcW w:w="4407" w:type="dxa"/>
            <w:vMerge/>
          </w:tcPr>
          <w:p w14:paraId="6549D2A4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5C22DD41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University of Connecticut</w:t>
            </w:r>
          </w:p>
        </w:tc>
      </w:tr>
      <w:tr w:rsidR="00755E26" w14:paraId="0EA0F366" w14:textId="77777777" w:rsidTr="006D71E3">
        <w:tc>
          <w:tcPr>
            <w:tcW w:w="4407" w:type="dxa"/>
            <w:vMerge/>
          </w:tcPr>
          <w:p w14:paraId="473C71AC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74E19F16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2100 Hillside Rd, Unit 1041A</w:t>
            </w:r>
          </w:p>
        </w:tc>
      </w:tr>
      <w:tr w:rsidR="00755E26" w14:paraId="09CF5C5B" w14:textId="77777777" w:rsidTr="006D71E3">
        <w:tc>
          <w:tcPr>
            <w:tcW w:w="4407" w:type="dxa"/>
            <w:vMerge/>
          </w:tcPr>
          <w:p w14:paraId="4FA652D1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3AC3EFB2" w14:textId="77777777" w:rsidR="00755E26" w:rsidRPr="00EE2DF5" w:rsidRDefault="00E061EB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E061EB">
              <w:rPr>
                <w:b w:val="0"/>
                <w:bCs w:val="0"/>
                <w:sz w:val="24"/>
                <w:szCs w:val="24"/>
              </w:rPr>
              <w:t>Storrs, CT  06269-1041</w:t>
            </w:r>
          </w:p>
        </w:tc>
      </w:tr>
      <w:tr w:rsidR="00755E26" w14:paraId="53CDAAE6" w14:textId="77777777" w:rsidTr="006D71E3">
        <w:tc>
          <w:tcPr>
            <w:tcW w:w="4407" w:type="dxa"/>
            <w:vMerge/>
          </w:tcPr>
          <w:p w14:paraId="7316B69E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4968C801" w14:textId="77777777" w:rsidR="00755E26" w:rsidRPr="00393E7F" w:rsidRDefault="00755E26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:rsidR="00755E26" w14:paraId="2E316BEB" w14:textId="77777777" w:rsidTr="006D71E3">
        <w:tc>
          <w:tcPr>
            <w:tcW w:w="4407" w:type="dxa"/>
            <w:vMerge/>
          </w:tcPr>
          <w:p w14:paraId="14221FE9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</w:tcPr>
          <w:p w14:paraId="7C2EE5C3" w14:textId="77777777" w:rsidR="00755E26" w:rsidRPr="00393E7F" w:rsidRDefault="00755E26" w:rsidP="005B001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393E7F">
              <w:rPr>
                <w:b w:val="0"/>
                <w:bCs w:val="0"/>
                <w:sz w:val="24"/>
                <w:szCs w:val="24"/>
              </w:rPr>
              <w:t xml:space="preserve">Email: </w:t>
            </w:r>
            <w:r w:rsidR="005B0016">
              <w:rPr>
                <w:b w:val="0"/>
                <w:bCs w:val="0"/>
                <w:sz w:val="24"/>
                <w:szCs w:val="24"/>
              </w:rPr>
              <w:t>sunny</w:t>
            </w:r>
            <w:r w:rsidR="00016B4F">
              <w:rPr>
                <w:b w:val="0"/>
                <w:bCs w:val="0"/>
                <w:sz w:val="24"/>
                <w:szCs w:val="24"/>
              </w:rPr>
              <w:t>.</w:t>
            </w:r>
            <w:r w:rsidRPr="00393E7F">
              <w:rPr>
                <w:b w:val="0"/>
                <w:bCs w:val="0"/>
                <w:sz w:val="24"/>
                <w:szCs w:val="24"/>
              </w:rPr>
              <w:t>yang@</w:t>
            </w:r>
            <w:r w:rsidR="00E061EB">
              <w:rPr>
                <w:b w:val="0"/>
                <w:bCs w:val="0"/>
                <w:sz w:val="24"/>
                <w:szCs w:val="24"/>
              </w:rPr>
              <w:t>uconn</w:t>
            </w:r>
            <w:r w:rsidRPr="00393E7F">
              <w:rPr>
                <w:b w:val="0"/>
                <w:bCs w:val="0"/>
                <w:sz w:val="24"/>
                <w:szCs w:val="24"/>
              </w:rPr>
              <w:t>.edu</w:t>
            </w:r>
          </w:p>
        </w:tc>
      </w:tr>
      <w:tr w:rsidR="00755E26" w14:paraId="1581BAE3" w14:textId="77777777" w:rsidTr="006D71E3">
        <w:tc>
          <w:tcPr>
            <w:tcW w:w="4407" w:type="dxa"/>
            <w:vMerge/>
            <w:tcBorders>
              <w:bottom w:val="single" w:sz="8" w:space="0" w:color="auto"/>
            </w:tcBorders>
          </w:tcPr>
          <w:p w14:paraId="3905D66F" w14:textId="77777777" w:rsidR="00755E26" w:rsidRDefault="00755E26" w:rsidP="00185645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836" w:type="dxa"/>
            <w:tcBorders>
              <w:bottom w:val="single" w:sz="8" w:space="0" w:color="auto"/>
            </w:tcBorders>
          </w:tcPr>
          <w:p w14:paraId="300045C7" w14:textId="77777777" w:rsidR="00650D53" w:rsidRPr="00393E7F" w:rsidRDefault="00755E26" w:rsidP="006A1B36">
            <w:pPr>
              <w:pStyle w:val="Title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393E7F">
              <w:rPr>
                <w:b w:val="0"/>
                <w:bCs w:val="0"/>
                <w:sz w:val="24"/>
                <w:szCs w:val="24"/>
              </w:rPr>
              <w:t>Office</w:t>
            </w:r>
            <w:r w:rsidR="00650D53">
              <w:rPr>
                <w:b w:val="0"/>
                <w:bCs w:val="0"/>
                <w:sz w:val="24"/>
                <w:szCs w:val="24"/>
              </w:rPr>
              <w:t xml:space="preserve"> phone</w:t>
            </w:r>
            <w:r w:rsidRPr="00393E7F">
              <w:rPr>
                <w:b w:val="0"/>
                <w:bCs w:val="0"/>
                <w:sz w:val="24"/>
                <w:szCs w:val="24"/>
              </w:rPr>
              <w:t>: (</w:t>
            </w:r>
            <w:r w:rsidR="00E061EB">
              <w:rPr>
                <w:b w:val="0"/>
                <w:bCs w:val="0"/>
                <w:sz w:val="24"/>
                <w:szCs w:val="24"/>
              </w:rPr>
              <w:t>860</w:t>
            </w:r>
            <w:r w:rsidRPr="00393E7F">
              <w:rPr>
                <w:b w:val="0"/>
                <w:bCs w:val="0"/>
                <w:sz w:val="24"/>
                <w:szCs w:val="24"/>
              </w:rPr>
              <w:t xml:space="preserve">) </w:t>
            </w:r>
            <w:r w:rsidR="00E061EB">
              <w:rPr>
                <w:b w:val="0"/>
                <w:bCs w:val="0"/>
                <w:sz w:val="24"/>
                <w:szCs w:val="24"/>
              </w:rPr>
              <w:t>486</w:t>
            </w:r>
            <w:r w:rsidRPr="00393E7F">
              <w:rPr>
                <w:b w:val="0"/>
                <w:bCs w:val="0"/>
                <w:sz w:val="24"/>
                <w:szCs w:val="24"/>
              </w:rPr>
              <w:t>-</w:t>
            </w:r>
            <w:r w:rsidR="00E061EB">
              <w:rPr>
                <w:b w:val="0"/>
                <w:bCs w:val="0"/>
                <w:sz w:val="24"/>
                <w:szCs w:val="24"/>
                <w:lang w:eastAsia="zh-CN"/>
              </w:rPr>
              <w:t>4</w:t>
            </w:r>
            <w:r w:rsidR="00EE2DF5">
              <w:rPr>
                <w:b w:val="0"/>
                <w:bCs w:val="0"/>
                <w:sz w:val="24"/>
                <w:szCs w:val="24"/>
                <w:lang w:eastAsia="zh-CN"/>
              </w:rPr>
              <w:t>69</w:t>
            </w:r>
            <w:r w:rsidR="00E061EB">
              <w:rPr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</w:tbl>
    <w:p w14:paraId="2CEB56E8" w14:textId="77777777" w:rsidR="009C37C9" w:rsidRPr="006D71E3" w:rsidRDefault="009C37C9" w:rsidP="00185645">
      <w:pPr>
        <w:pStyle w:val="Title"/>
        <w:ind w:left="5525" w:firstLine="425"/>
        <w:jc w:val="left"/>
        <w:rPr>
          <w:b w:val="0"/>
          <w:bCs w:val="0"/>
          <w:sz w:val="24"/>
          <w:szCs w:val="24"/>
          <w:lang w:eastAsia="zh-CN"/>
        </w:rPr>
      </w:pPr>
    </w:p>
    <w:p w14:paraId="5B71BDD9" w14:textId="77777777" w:rsidR="00344E61" w:rsidRPr="008C42A3" w:rsidRDefault="00344E61" w:rsidP="00BA53A3">
      <w:pPr>
        <w:spacing w:after="120" w:line="240" w:lineRule="auto"/>
        <w:rPr>
          <w:b/>
          <w:bCs/>
          <w:smallCaps/>
          <w:sz w:val="28"/>
          <w:szCs w:val="28"/>
          <w:u w:val="single"/>
        </w:rPr>
      </w:pPr>
      <w:r w:rsidRPr="00BB1215">
        <w:rPr>
          <w:b/>
          <w:bCs/>
          <w:smallCaps/>
          <w:sz w:val="28"/>
          <w:szCs w:val="28"/>
          <w:u w:val="single"/>
        </w:rPr>
        <w:t>Employment</w:t>
      </w:r>
    </w:p>
    <w:p w14:paraId="358D172F" w14:textId="77777777" w:rsidR="00276A05" w:rsidRDefault="00276A05" w:rsidP="00276A0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Associate Professor in Accounting, University of Connecticut, 2016 </w:t>
      </w:r>
      <w:r w:rsidRPr="002F356A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00BF2864" w14:textId="77777777" w:rsidR="00E061EB" w:rsidRDefault="00E061EB" w:rsidP="00344E61">
      <w:pPr>
        <w:jc w:val="left"/>
        <w:rPr>
          <w:sz w:val="24"/>
          <w:szCs w:val="24"/>
        </w:rPr>
      </w:pPr>
      <w:r>
        <w:rPr>
          <w:sz w:val="24"/>
          <w:szCs w:val="24"/>
        </w:rPr>
        <w:t>Assistant Professor in Accounting, University of Connecticut, 2012</w:t>
      </w:r>
      <w:r w:rsidR="00E04428">
        <w:rPr>
          <w:sz w:val="24"/>
          <w:szCs w:val="24"/>
        </w:rPr>
        <w:t xml:space="preserve"> </w:t>
      </w:r>
      <w:r w:rsidR="00E04428" w:rsidRPr="002F356A">
        <w:rPr>
          <w:sz w:val="24"/>
          <w:szCs w:val="24"/>
        </w:rPr>
        <w:t>–</w:t>
      </w:r>
      <w:r w:rsidR="00E04428">
        <w:rPr>
          <w:sz w:val="24"/>
          <w:szCs w:val="24"/>
        </w:rPr>
        <w:t xml:space="preserve"> </w:t>
      </w:r>
      <w:r w:rsidR="00276A05">
        <w:rPr>
          <w:sz w:val="24"/>
          <w:szCs w:val="24"/>
        </w:rPr>
        <w:t>2016</w:t>
      </w:r>
    </w:p>
    <w:p w14:paraId="407D2E4A" w14:textId="77777777" w:rsidR="00344E61" w:rsidRDefault="00344E61" w:rsidP="00344E61">
      <w:pPr>
        <w:jc w:val="left"/>
        <w:rPr>
          <w:sz w:val="24"/>
          <w:szCs w:val="24"/>
        </w:rPr>
      </w:pPr>
      <w:r>
        <w:rPr>
          <w:sz w:val="24"/>
          <w:szCs w:val="24"/>
        </w:rPr>
        <w:t>Assistant Professor in Accounting, University of Texas at Austin, 2006</w:t>
      </w:r>
      <w:r w:rsidR="00E04428">
        <w:rPr>
          <w:sz w:val="24"/>
          <w:szCs w:val="24"/>
        </w:rPr>
        <w:t xml:space="preserve"> </w:t>
      </w:r>
      <w:r w:rsidR="00E04428" w:rsidRPr="002F356A">
        <w:rPr>
          <w:sz w:val="24"/>
          <w:szCs w:val="24"/>
        </w:rPr>
        <w:t>–</w:t>
      </w:r>
      <w:r w:rsidR="00E04428">
        <w:rPr>
          <w:sz w:val="24"/>
          <w:szCs w:val="24"/>
        </w:rPr>
        <w:t xml:space="preserve"> </w:t>
      </w:r>
      <w:r w:rsidR="00E061EB">
        <w:rPr>
          <w:sz w:val="24"/>
          <w:szCs w:val="24"/>
        </w:rPr>
        <w:t>2012</w:t>
      </w:r>
    </w:p>
    <w:p w14:paraId="1D659BF0" w14:textId="77777777" w:rsidR="00BA53A3" w:rsidRDefault="00344E61" w:rsidP="00344E6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Financial Analyst and Accountant, </w:t>
      </w:r>
      <w:r w:rsidRPr="002F356A">
        <w:rPr>
          <w:sz w:val="24"/>
          <w:szCs w:val="24"/>
        </w:rPr>
        <w:t xml:space="preserve">IBM China Company Limited, Accounting Dept., </w:t>
      </w:r>
    </w:p>
    <w:p w14:paraId="5E1BF6F7" w14:textId="77777777" w:rsidR="00344E61" w:rsidRPr="002F356A" w:rsidRDefault="00344E61" w:rsidP="00BA53A3">
      <w:pPr>
        <w:ind w:firstLine="432"/>
        <w:jc w:val="left"/>
        <w:rPr>
          <w:sz w:val="24"/>
          <w:szCs w:val="24"/>
        </w:rPr>
      </w:pPr>
      <w:r w:rsidRPr="002F356A">
        <w:rPr>
          <w:sz w:val="24"/>
          <w:szCs w:val="24"/>
        </w:rPr>
        <w:t>Finance</w:t>
      </w:r>
      <w:r>
        <w:rPr>
          <w:sz w:val="24"/>
          <w:szCs w:val="24"/>
        </w:rPr>
        <w:t xml:space="preserve"> </w:t>
      </w:r>
      <w:r w:rsidRPr="002F356A">
        <w:rPr>
          <w:sz w:val="24"/>
          <w:szCs w:val="24"/>
        </w:rPr>
        <w:t xml:space="preserve">&amp; Planning Dept., </w:t>
      </w:r>
      <w:r>
        <w:rPr>
          <w:sz w:val="24"/>
          <w:szCs w:val="24"/>
        </w:rPr>
        <w:t>1</w:t>
      </w:r>
      <w:r w:rsidRPr="002F356A">
        <w:rPr>
          <w:sz w:val="24"/>
          <w:szCs w:val="24"/>
        </w:rPr>
        <w:t>999</w:t>
      </w:r>
      <w:r w:rsidR="00E04428">
        <w:rPr>
          <w:sz w:val="24"/>
          <w:szCs w:val="24"/>
        </w:rPr>
        <w:t xml:space="preserve"> </w:t>
      </w:r>
      <w:r w:rsidRPr="002F356A">
        <w:rPr>
          <w:sz w:val="24"/>
          <w:szCs w:val="24"/>
        </w:rPr>
        <w:t>–</w:t>
      </w:r>
      <w:r w:rsidR="00E04428">
        <w:rPr>
          <w:sz w:val="24"/>
          <w:szCs w:val="24"/>
        </w:rPr>
        <w:t xml:space="preserve"> </w:t>
      </w:r>
      <w:r w:rsidRPr="002F356A">
        <w:rPr>
          <w:sz w:val="24"/>
          <w:szCs w:val="24"/>
        </w:rPr>
        <w:t>2001</w:t>
      </w:r>
    </w:p>
    <w:p w14:paraId="71DE4515" w14:textId="77777777" w:rsidR="00344E61" w:rsidRDefault="00344E61" w:rsidP="00EA00B1">
      <w:pPr>
        <w:rPr>
          <w:b/>
          <w:bCs/>
          <w:sz w:val="28"/>
          <w:szCs w:val="28"/>
        </w:rPr>
      </w:pPr>
    </w:p>
    <w:p w14:paraId="770D3149" w14:textId="77777777" w:rsidR="00C53E8C" w:rsidRPr="00BB1215" w:rsidRDefault="00C53E8C" w:rsidP="00C53E8C">
      <w:pPr>
        <w:spacing w:after="120" w:line="240" w:lineRule="auto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Education</w:t>
      </w:r>
    </w:p>
    <w:p w14:paraId="5028A4B2" w14:textId="77777777" w:rsidR="00C53E8C" w:rsidRDefault="00C53E8C" w:rsidP="00C53E8C">
      <w:pPr>
        <w:rPr>
          <w:sz w:val="24"/>
          <w:szCs w:val="24"/>
        </w:rPr>
      </w:pPr>
      <w:r>
        <w:rPr>
          <w:sz w:val="24"/>
          <w:szCs w:val="24"/>
        </w:rPr>
        <w:t>PhD in Accounting, University of Colorado at Boulder, 2006</w:t>
      </w:r>
    </w:p>
    <w:p w14:paraId="42431F26" w14:textId="77777777" w:rsidR="00C53E8C" w:rsidRPr="00DA4380" w:rsidRDefault="00C53E8C" w:rsidP="00C53E8C">
      <w:pPr>
        <w:rPr>
          <w:sz w:val="24"/>
          <w:szCs w:val="24"/>
        </w:rPr>
      </w:pPr>
      <w:r>
        <w:rPr>
          <w:sz w:val="24"/>
          <w:szCs w:val="24"/>
        </w:rPr>
        <w:t xml:space="preserve">Master of Accounting, </w:t>
      </w:r>
      <w:r w:rsidRPr="00DA4380">
        <w:rPr>
          <w:sz w:val="24"/>
          <w:szCs w:val="24"/>
        </w:rPr>
        <w:t>Tsinghua University, China</w:t>
      </w:r>
      <w:r>
        <w:rPr>
          <w:sz w:val="24"/>
          <w:szCs w:val="24"/>
        </w:rPr>
        <w:t>,</w:t>
      </w:r>
      <w:r w:rsidRPr="00DA4380">
        <w:rPr>
          <w:sz w:val="24"/>
          <w:szCs w:val="24"/>
        </w:rPr>
        <w:t xml:space="preserve"> 1999</w:t>
      </w:r>
    </w:p>
    <w:p w14:paraId="240ED085" w14:textId="77777777" w:rsidR="00C53E8C" w:rsidRPr="00DA4380" w:rsidRDefault="00C53E8C" w:rsidP="00C53E8C">
      <w:pPr>
        <w:rPr>
          <w:sz w:val="24"/>
          <w:szCs w:val="24"/>
        </w:rPr>
      </w:pPr>
      <w:r>
        <w:rPr>
          <w:sz w:val="24"/>
          <w:szCs w:val="24"/>
        </w:rPr>
        <w:t xml:space="preserve">Bachelor of Finance, </w:t>
      </w:r>
      <w:r w:rsidRPr="00DA4380">
        <w:rPr>
          <w:sz w:val="24"/>
          <w:szCs w:val="24"/>
        </w:rPr>
        <w:t>Tsinghua University, China</w:t>
      </w:r>
      <w:r>
        <w:rPr>
          <w:sz w:val="24"/>
          <w:szCs w:val="24"/>
        </w:rPr>
        <w:t xml:space="preserve">, </w:t>
      </w:r>
      <w:r w:rsidRPr="00DA4380">
        <w:rPr>
          <w:sz w:val="24"/>
          <w:szCs w:val="24"/>
        </w:rPr>
        <w:t>1997</w:t>
      </w:r>
    </w:p>
    <w:p w14:paraId="67623E61" w14:textId="77777777" w:rsidR="00C53E8C" w:rsidRDefault="00C53E8C" w:rsidP="00EA00B1">
      <w:pPr>
        <w:rPr>
          <w:b/>
          <w:bCs/>
          <w:sz w:val="28"/>
          <w:szCs w:val="28"/>
        </w:rPr>
      </w:pPr>
    </w:p>
    <w:p w14:paraId="3EFFF4B1" w14:textId="77777777" w:rsidR="00626959" w:rsidRPr="00BB1215" w:rsidRDefault="00626959" w:rsidP="00BA53A3">
      <w:pPr>
        <w:spacing w:after="120" w:line="240" w:lineRule="auto"/>
        <w:rPr>
          <w:b/>
          <w:bCs/>
          <w:smallCaps/>
          <w:sz w:val="28"/>
          <w:szCs w:val="28"/>
          <w:u w:val="single"/>
        </w:rPr>
      </w:pPr>
      <w:r w:rsidRPr="00BB1215">
        <w:rPr>
          <w:b/>
          <w:bCs/>
          <w:smallCaps/>
          <w:sz w:val="28"/>
          <w:szCs w:val="28"/>
          <w:u w:val="single"/>
        </w:rPr>
        <w:t>Research</w:t>
      </w:r>
    </w:p>
    <w:p w14:paraId="7C5B01E3" w14:textId="77777777" w:rsidR="00626959" w:rsidRDefault="00626959" w:rsidP="00BA53A3">
      <w:pPr>
        <w:spacing w:after="120" w:line="240" w:lineRule="auto"/>
        <w:ind w:left="432" w:hanging="432"/>
        <w:rPr>
          <w:b/>
          <w:bCs/>
          <w:sz w:val="24"/>
          <w:szCs w:val="24"/>
          <w:lang w:eastAsia="zh-CN"/>
        </w:rPr>
      </w:pPr>
      <w:r w:rsidRPr="008A02CF">
        <w:rPr>
          <w:b/>
          <w:bCs/>
          <w:sz w:val="24"/>
          <w:szCs w:val="24"/>
          <w:lang w:eastAsia="zh-CN"/>
        </w:rPr>
        <w:t>Publications</w:t>
      </w:r>
    </w:p>
    <w:p w14:paraId="20F1A41D" w14:textId="3D41233A" w:rsidR="0023406E" w:rsidRPr="001F3FEA" w:rsidRDefault="0023406E" w:rsidP="0023406E">
      <w:pPr>
        <w:spacing w:line="240" w:lineRule="auto"/>
        <w:rPr>
          <w:sz w:val="24"/>
          <w:szCs w:val="24"/>
          <w:lang w:eastAsia="zh-CN"/>
        </w:rPr>
      </w:pPr>
      <w:r w:rsidRPr="001F3FEA">
        <w:rPr>
          <w:sz w:val="24"/>
          <w:szCs w:val="24"/>
          <w:lang w:eastAsia="zh-CN"/>
        </w:rPr>
        <w:t>IPO Price Formation and the Origin of Analyst Coverage. With Joseph Weber</w:t>
      </w:r>
      <w:r>
        <w:rPr>
          <w:sz w:val="24"/>
          <w:szCs w:val="24"/>
          <w:lang w:eastAsia="zh-CN"/>
        </w:rPr>
        <w:t>,</w:t>
      </w:r>
      <w:r w:rsidRPr="001F3FEA">
        <w:rPr>
          <w:sz w:val="24"/>
          <w:szCs w:val="24"/>
          <w:lang w:eastAsia="zh-CN"/>
        </w:rPr>
        <w:t xml:space="preserve"> Michael Willenborg</w:t>
      </w:r>
      <w:r>
        <w:rPr>
          <w:sz w:val="24"/>
          <w:szCs w:val="24"/>
          <w:lang w:eastAsia="zh-CN"/>
        </w:rPr>
        <w:t>, and Biyu Wu</w:t>
      </w:r>
      <w:r w:rsidRPr="001F3FEA">
        <w:rPr>
          <w:sz w:val="24"/>
          <w:szCs w:val="24"/>
          <w:lang w:eastAsia="zh-CN"/>
        </w:rPr>
        <w:t xml:space="preserve">. Forthcoming at </w:t>
      </w:r>
      <w:r w:rsidRPr="001F3FEA">
        <w:rPr>
          <w:i/>
          <w:sz w:val="24"/>
          <w:szCs w:val="24"/>
          <w:lang w:eastAsia="zh-CN"/>
        </w:rPr>
        <w:t>Review of Accounting Studies</w:t>
      </w:r>
      <w:r w:rsidRPr="001F3FEA">
        <w:rPr>
          <w:sz w:val="24"/>
          <w:szCs w:val="24"/>
          <w:lang w:eastAsia="zh-CN"/>
        </w:rPr>
        <w:t>.</w:t>
      </w:r>
    </w:p>
    <w:p w14:paraId="7131B955" w14:textId="77777777" w:rsidR="0023406E" w:rsidRPr="001F3FEA" w:rsidRDefault="0023406E" w:rsidP="0023406E">
      <w:pPr>
        <w:spacing w:line="240" w:lineRule="auto"/>
        <w:rPr>
          <w:sz w:val="24"/>
          <w:szCs w:val="24"/>
          <w:lang w:eastAsia="zh-CN"/>
        </w:rPr>
      </w:pPr>
    </w:p>
    <w:p w14:paraId="1B9FF90D" w14:textId="6D0DA0C2" w:rsidR="0023406E" w:rsidRDefault="0023406E" w:rsidP="0023406E">
      <w:pPr>
        <w:spacing w:line="240" w:lineRule="auto"/>
        <w:rPr>
          <w:sz w:val="24"/>
          <w:szCs w:val="24"/>
          <w:lang w:eastAsia="zh-CN"/>
        </w:rPr>
      </w:pPr>
      <w:r w:rsidRPr="001F3FEA">
        <w:rPr>
          <w:sz w:val="24"/>
          <w:szCs w:val="24"/>
          <w:lang w:eastAsia="zh-CN"/>
        </w:rPr>
        <w:t>Do Analysts Distribute Negative Opinions Earlier? With Chris Yung.</w:t>
      </w:r>
      <w:r>
        <w:rPr>
          <w:sz w:val="24"/>
          <w:szCs w:val="24"/>
          <w:lang w:eastAsia="zh-CN"/>
        </w:rPr>
        <w:t xml:space="preserve"> </w:t>
      </w:r>
      <w:r w:rsidRPr="001F3FEA">
        <w:rPr>
          <w:sz w:val="24"/>
          <w:szCs w:val="24"/>
          <w:lang w:eastAsia="zh-CN"/>
        </w:rPr>
        <w:t xml:space="preserve">Forthcoming at </w:t>
      </w:r>
      <w:r w:rsidRPr="001F3FEA">
        <w:rPr>
          <w:i/>
          <w:iCs/>
          <w:sz w:val="24"/>
          <w:szCs w:val="24"/>
          <w:lang w:eastAsia="zh-CN"/>
        </w:rPr>
        <w:t>Journal of Financial Market</w:t>
      </w:r>
      <w:r w:rsidRPr="001F3FEA">
        <w:rPr>
          <w:sz w:val="24"/>
          <w:szCs w:val="24"/>
          <w:lang w:eastAsia="zh-CN"/>
        </w:rPr>
        <w:t>.</w:t>
      </w:r>
    </w:p>
    <w:p w14:paraId="63223546" w14:textId="77777777" w:rsidR="0023406E" w:rsidRDefault="0023406E" w:rsidP="0023406E">
      <w:pPr>
        <w:spacing w:line="240" w:lineRule="auto"/>
        <w:rPr>
          <w:sz w:val="24"/>
          <w:szCs w:val="24"/>
          <w:lang w:eastAsia="zh-CN"/>
        </w:rPr>
      </w:pPr>
    </w:p>
    <w:p w14:paraId="32629832" w14:textId="3EDD292A" w:rsidR="0023406E" w:rsidRPr="00224A7B" w:rsidRDefault="0023406E" w:rsidP="0023406E">
      <w:pPr>
        <w:spacing w:line="240" w:lineRule="auto"/>
        <w:rPr>
          <w:iCs/>
          <w:sz w:val="24"/>
          <w:szCs w:val="24"/>
          <w:lang w:eastAsia="zh-CN"/>
        </w:rPr>
      </w:pPr>
      <w:r w:rsidRPr="007467E1">
        <w:rPr>
          <w:sz w:val="24"/>
          <w:szCs w:val="24"/>
          <w:lang w:eastAsia="zh-CN"/>
        </w:rPr>
        <w:t>Do Buy-Side Analysts Inform Sell-Side Analyst Research?</w:t>
      </w:r>
      <w:r w:rsidRPr="001F3FEA">
        <w:rPr>
          <w:sz w:val="24"/>
          <w:szCs w:val="24"/>
          <w:lang w:eastAsia="zh-CN"/>
        </w:rPr>
        <w:t xml:space="preserve"> With Gjergji Cici and Phil Shane. </w:t>
      </w:r>
      <w:r>
        <w:rPr>
          <w:sz w:val="24"/>
          <w:szCs w:val="24"/>
          <w:lang w:eastAsia="zh-CN"/>
        </w:rPr>
        <w:t>Forthcoming</w:t>
      </w:r>
      <w:r w:rsidRPr="001F3FEA">
        <w:rPr>
          <w:sz w:val="24"/>
          <w:szCs w:val="24"/>
          <w:lang w:eastAsia="zh-CN"/>
        </w:rPr>
        <w:t xml:space="preserve"> at </w:t>
      </w:r>
      <w:r w:rsidRPr="001F3FEA">
        <w:rPr>
          <w:i/>
          <w:sz w:val="24"/>
          <w:szCs w:val="24"/>
          <w:lang w:eastAsia="zh-CN"/>
        </w:rPr>
        <w:t>Accounting and Finance.</w:t>
      </w:r>
      <w:r>
        <w:rPr>
          <w:i/>
          <w:sz w:val="24"/>
          <w:szCs w:val="24"/>
          <w:lang w:eastAsia="zh-CN"/>
        </w:rPr>
        <w:t xml:space="preserve"> </w:t>
      </w:r>
    </w:p>
    <w:p w14:paraId="3273D651" w14:textId="77777777" w:rsidR="0023406E" w:rsidRDefault="0023406E" w:rsidP="00E6065E">
      <w:pPr>
        <w:spacing w:line="240" w:lineRule="auto"/>
        <w:rPr>
          <w:sz w:val="24"/>
          <w:szCs w:val="24"/>
        </w:rPr>
      </w:pPr>
    </w:p>
    <w:p w14:paraId="4A646EA1" w14:textId="49FAB80E" w:rsidR="00E6065E" w:rsidRPr="00066AF8" w:rsidRDefault="00E6065E" w:rsidP="00E6065E">
      <w:pPr>
        <w:spacing w:line="240" w:lineRule="auto"/>
        <w:rPr>
          <w:sz w:val="24"/>
          <w:szCs w:val="24"/>
        </w:rPr>
      </w:pPr>
      <w:r w:rsidRPr="00066AF8">
        <w:rPr>
          <w:sz w:val="24"/>
          <w:szCs w:val="24"/>
        </w:rPr>
        <w:t xml:space="preserve">The debt-equity choice when regulatory thresholds are based on equity values: </w:t>
      </w:r>
    </w:p>
    <w:p w14:paraId="09F4F86C" w14:textId="77777777" w:rsidR="00016B4F" w:rsidRPr="00016B4F" w:rsidRDefault="00E6065E" w:rsidP="00E6065E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  <w:r w:rsidRPr="00066AF8">
        <w:rPr>
          <w:sz w:val="24"/>
          <w:szCs w:val="24"/>
        </w:rPr>
        <w:t>Evidence from SOX 404</w:t>
      </w:r>
      <w:r>
        <w:rPr>
          <w:sz w:val="24"/>
          <w:szCs w:val="24"/>
        </w:rPr>
        <w:t xml:space="preserve">. Dave Weber and Yanhua Sunny Yang, 2020. </w:t>
      </w:r>
      <w:r w:rsidRPr="00CE436C">
        <w:rPr>
          <w:i/>
          <w:sz w:val="24"/>
          <w:szCs w:val="24"/>
        </w:rPr>
        <w:t>The</w:t>
      </w:r>
      <w:r w:rsidRPr="00E35A9E">
        <w:rPr>
          <w:i/>
          <w:sz w:val="24"/>
          <w:szCs w:val="24"/>
        </w:rPr>
        <w:t xml:space="preserve"> Accounting Review</w:t>
      </w:r>
      <w:r w:rsidRPr="00F81893">
        <w:rPr>
          <w:sz w:val="24"/>
          <w:szCs w:val="24"/>
        </w:rPr>
        <w:t xml:space="preserve"> 95 (2)</w:t>
      </w:r>
      <w:r>
        <w:rPr>
          <w:sz w:val="24"/>
          <w:szCs w:val="24"/>
        </w:rPr>
        <w:t xml:space="preserve">, </w:t>
      </w:r>
      <w:r w:rsidRPr="00F81893">
        <w:rPr>
          <w:sz w:val="24"/>
          <w:szCs w:val="24"/>
        </w:rPr>
        <w:t>339–364</w:t>
      </w:r>
      <w:r w:rsidRPr="00C30D4A">
        <w:rPr>
          <w:sz w:val="24"/>
          <w:szCs w:val="24"/>
        </w:rPr>
        <w:t>.</w:t>
      </w:r>
    </w:p>
    <w:p w14:paraId="15EB0A39" w14:textId="77777777" w:rsidR="00016B4F" w:rsidRDefault="00016B4F" w:rsidP="00016B4F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</w:p>
    <w:p w14:paraId="74F3EF04" w14:textId="77777777" w:rsidR="00016B4F" w:rsidRDefault="00016B4F" w:rsidP="00016B4F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  <w:r w:rsidRPr="00016B4F">
        <w:rPr>
          <w:sz w:val="24"/>
          <w:szCs w:val="24"/>
        </w:rPr>
        <w:t>On the Nonlinear Relation between Product Market Competition and Earnings Quality, Boochun Jung</w:t>
      </w:r>
      <w:r>
        <w:rPr>
          <w:sz w:val="24"/>
          <w:szCs w:val="24"/>
        </w:rPr>
        <w:t>,</w:t>
      </w:r>
      <w:r w:rsidRPr="00016B4F">
        <w:rPr>
          <w:sz w:val="24"/>
          <w:szCs w:val="24"/>
        </w:rPr>
        <w:t xml:space="preserve"> Ying Guo, </w:t>
      </w:r>
      <w:r>
        <w:rPr>
          <w:sz w:val="24"/>
          <w:szCs w:val="24"/>
        </w:rPr>
        <w:t xml:space="preserve">and Yanhua Sunny Yang, </w:t>
      </w:r>
      <w:r w:rsidRPr="00016B4F">
        <w:rPr>
          <w:sz w:val="24"/>
          <w:szCs w:val="24"/>
        </w:rPr>
        <w:t xml:space="preserve">2019. </w:t>
      </w:r>
      <w:r w:rsidRPr="00016B4F">
        <w:rPr>
          <w:i/>
          <w:sz w:val="24"/>
          <w:szCs w:val="24"/>
        </w:rPr>
        <w:t>Accounting and Business Research</w:t>
      </w:r>
      <w:r w:rsidRPr="00016B4F">
        <w:rPr>
          <w:sz w:val="24"/>
          <w:szCs w:val="24"/>
        </w:rPr>
        <w:t xml:space="preserve"> 49(7): 818-846.</w:t>
      </w:r>
    </w:p>
    <w:p w14:paraId="4D256324" w14:textId="77777777" w:rsidR="00016B4F" w:rsidRDefault="00016B4F" w:rsidP="00230DD4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</w:rPr>
      </w:pPr>
    </w:p>
    <w:p w14:paraId="2E592B21" w14:textId="77777777" w:rsidR="00230DD4" w:rsidRDefault="00230DD4" w:rsidP="00230DD4">
      <w:pPr>
        <w:tabs>
          <w:tab w:val="left" w:pos="2310"/>
        </w:tabs>
        <w:spacing w:line="240" w:lineRule="auto"/>
        <w:ind w:right="-108"/>
        <w:jc w:val="left"/>
        <w:rPr>
          <w:sz w:val="24"/>
          <w:szCs w:val="24"/>
          <w:lang w:eastAsia="zh-CN"/>
        </w:rPr>
      </w:pPr>
      <w:r w:rsidRPr="00442BD7">
        <w:rPr>
          <w:sz w:val="24"/>
          <w:szCs w:val="24"/>
        </w:rPr>
        <w:t>The Impact of Dividend Covenants on Investment and Operating Performance</w:t>
      </w:r>
      <w:r>
        <w:rPr>
          <w:sz w:val="24"/>
          <w:szCs w:val="24"/>
        </w:rPr>
        <w:t>.</w:t>
      </w:r>
      <w:r w:rsidRPr="008A02CF">
        <w:rPr>
          <w:sz w:val="24"/>
          <w:szCs w:val="24"/>
        </w:rPr>
        <w:t xml:space="preserve"> Boochun Jung</w:t>
      </w:r>
      <w:r w:rsidR="00016B4F">
        <w:rPr>
          <w:sz w:val="24"/>
          <w:szCs w:val="24"/>
        </w:rPr>
        <w:t xml:space="preserve">, </w:t>
      </w:r>
      <w:r w:rsidRPr="008A02CF">
        <w:rPr>
          <w:sz w:val="24"/>
          <w:szCs w:val="24"/>
        </w:rPr>
        <w:t>Woo-Jong Lee</w:t>
      </w:r>
      <w:r>
        <w:rPr>
          <w:sz w:val="24"/>
          <w:szCs w:val="24"/>
        </w:rPr>
        <w:t>,</w:t>
      </w:r>
      <w:r w:rsidR="00016B4F">
        <w:rPr>
          <w:sz w:val="24"/>
          <w:szCs w:val="24"/>
        </w:rPr>
        <w:t xml:space="preserve"> and Yanhua Sunny Yang,</w:t>
      </w:r>
      <w:r>
        <w:rPr>
          <w:sz w:val="24"/>
          <w:szCs w:val="24"/>
        </w:rPr>
        <w:t xml:space="preserve"> 2016</w:t>
      </w:r>
      <w:r w:rsidRPr="008A02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B577B">
        <w:rPr>
          <w:i/>
          <w:sz w:val="24"/>
          <w:szCs w:val="24"/>
        </w:rPr>
        <w:t>Journal of Business, Finance, and Accounting</w:t>
      </w:r>
      <w:r>
        <w:rPr>
          <w:sz w:val="24"/>
          <w:szCs w:val="24"/>
        </w:rPr>
        <w:t xml:space="preserve"> 43 (3) &amp; (4), 414-447.</w:t>
      </w:r>
    </w:p>
    <w:p w14:paraId="2DD85CAB" w14:textId="77777777" w:rsidR="00230DD4" w:rsidRDefault="00230DD4" w:rsidP="00595E06">
      <w:pPr>
        <w:spacing w:line="240" w:lineRule="auto"/>
        <w:rPr>
          <w:sz w:val="24"/>
          <w:szCs w:val="24"/>
          <w:lang w:eastAsia="zh-CN"/>
        </w:rPr>
      </w:pPr>
    </w:p>
    <w:p w14:paraId="6067D121" w14:textId="77777777" w:rsidR="00595E06" w:rsidRDefault="00595E06" w:rsidP="00595E06">
      <w:pPr>
        <w:spacing w:line="240" w:lineRule="auto"/>
        <w:rPr>
          <w:sz w:val="24"/>
          <w:szCs w:val="24"/>
          <w:lang w:eastAsia="zh-CN"/>
        </w:rPr>
      </w:pPr>
      <w:r w:rsidRPr="003B577B">
        <w:rPr>
          <w:sz w:val="24"/>
          <w:szCs w:val="24"/>
          <w:lang w:eastAsia="zh-CN"/>
        </w:rPr>
        <w:t xml:space="preserve">Issuer Operating Performance </w:t>
      </w:r>
      <w:r>
        <w:rPr>
          <w:sz w:val="24"/>
          <w:szCs w:val="24"/>
          <w:lang w:eastAsia="zh-CN"/>
        </w:rPr>
        <w:t>a</w:t>
      </w:r>
      <w:r w:rsidRPr="003B577B">
        <w:rPr>
          <w:sz w:val="24"/>
          <w:szCs w:val="24"/>
          <w:lang w:eastAsia="zh-CN"/>
        </w:rPr>
        <w:t xml:space="preserve">nd </w:t>
      </w:r>
      <w:r>
        <w:rPr>
          <w:sz w:val="24"/>
          <w:szCs w:val="24"/>
          <w:lang w:eastAsia="zh-CN"/>
        </w:rPr>
        <w:t>IPO</w:t>
      </w:r>
      <w:r w:rsidRPr="003B577B">
        <w:rPr>
          <w:sz w:val="24"/>
          <w:szCs w:val="24"/>
          <w:lang w:eastAsia="zh-CN"/>
        </w:rPr>
        <w:t xml:space="preserve"> Price Formation</w:t>
      </w:r>
      <w:r>
        <w:rPr>
          <w:sz w:val="24"/>
          <w:szCs w:val="24"/>
          <w:lang w:eastAsia="zh-CN"/>
        </w:rPr>
        <w:t xml:space="preserve">. </w:t>
      </w:r>
      <w:r w:rsidRPr="003B577B">
        <w:rPr>
          <w:sz w:val="24"/>
          <w:szCs w:val="24"/>
          <w:lang w:eastAsia="zh-CN"/>
        </w:rPr>
        <w:t>Michael Willenborg</w:t>
      </w:r>
      <w:r w:rsidR="00016B4F">
        <w:rPr>
          <w:sz w:val="24"/>
          <w:szCs w:val="24"/>
          <w:lang w:eastAsia="zh-CN"/>
        </w:rPr>
        <w:t>,</w:t>
      </w:r>
      <w:r>
        <w:rPr>
          <w:sz w:val="24"/>
          <w:szCs w:val="24"/>
          <w:lang w:eastAsia="zh-CN"/>
        </w:rPr>
        <w:t xml:space="preserve"> Biyu Wu</w:t>
      </w:r>
      <w:r w:rsidR="00B66E78">
        <w:rPr>
          <w:sz w:val="24"/>
          <w:szCs w:val="24"/>
          <w:lang w:eastAsia="zh-CN"/>
        </w:rPr>
        <w:t xml:space="preserve">, </w:t>
      </w:r>
      <w:r w:rsidR="00016B4F">
        <w:rPr>
          <w:sz w:val="24"/>
          <w:szCs w:val="24"/>
        </w:rPr>
        <w:t xml:space="preserve">and Yanhua Sunny Yang, </w:t>
      </w:r>
      <w:r w:rsidR="00B66E78">
        <w:rPr>
          <w:sz w:val="24"/>
          <w:szCs w:val="24"/>
          <w:lang w:eastAsia="zh-CN"/>
        </w:rPr>
        <w:t>2015</w:t>
      </w:r>
      <w:r>
        <w:rPr>
          <w:sz w:val="24"/>
          <w:szCs w:val="24"/>
          <w:lang w:eastAsia="zh-CN"/>
        </w:rPr>
        <w:t xml:space="preserve">. </w:t>
      </w:r>
      <w:r w:rsidRPr="003B577B">
        <w:rPr>
          <w:i/>
          <w:sz w:val="24"/>
          <w:szCs w:val="24"/>
          <w:lang w:eastAsia="zh-CN"/>
        </w:rPr>
        <w:t>Journal of Accounting Research</w:t>
      </w:r>
      <w:r w:rsidR="00B66E78">
        <w:rPr>
          <w:i/>
          <w:sz w:val="24"/>
          <w:szCs w:val="24"/>
          <w:lang w:eastAsia="zh-CN"/>
        </w:rPr>
        <w:t xml:space="preserve"> </w:t>
      </w:r>
      <w:r w:rsidR="00E521E1" w:rsidRPr="00E521E1">
        <w:rPr>
          <w:sz w:val="24"/>
          <w:szCs w:val="24"/>
          <w:lang w:eastAsia="zh-CN"/>
        </w:rPr>
        <w:t>53</w:t>
      </w:r>
      <w:r w:rsidR="00E521E1">
        <w:rPr>
          <w:i/>
          <w:sz w:val="24"/>
          <w:szCs w:val="24"/>
          <w:lang w:eastAsia="zh-CN"/>
        </w:rPr>
        <w:t xml:space="preserve"> </w:t>
      </w:r>
      <w:r w:rsidR="00B66E78" w:rsidRPr="005529BB">
        <w:rPr>
          <w:sz w:val="24"/>
          <w:szCs w:val="24"/>
          <w:lang w:eastAsia="zh-CN"/>
        </w:rPr>
        <w:t>(</w:t>
      </w:r>
      <w:r w:rsidR="00E521E1">
        <w:rPr>
          <w:sz w:val="24"/>
          <w:szCs w:val="24"/>
          <w:lang w:eastAsia="zh-CN"/>
        </w:rPr>
        <w:t>5</w:t>
      </w:r>
      <w:r w:rsidR="00B66E78" w:rsidRPr="005529BB">
        <w:rPr>
          <w:sz w:val="24"/>
          <w:szCs w:val="24"/>
          <w:lang w:eastAsia="zh-CN"/>
        </w:rPr>
        <w:t>)</w:t>
      </w:r>
      <w:r w:rsidR="00E521E1">
        <w:rPr>
          <w:sz w:val="24"/>
          <w:szCs w:val="24"/>
          <w:lang w:eastAsia="zh-CN"/>
        </w:rPr>
        <w:t>: 1109-1149</w:t>
      </w:r>
      <w:r>
        <w:rPr>
          <w:sz w:val="24"/>
          <w:szCs w:val="24"/>
          <w:lang w:eastAsia="zh-CN"/>
        </w:rPr>
        <w:t>.</w:t>
      </w:r>
    </w:p>
    <w:p w14:paraId="09CEC3FF" w14:textId="77777777" w:rsidR="00595E06" w:rsidRDefault="00595E06" w:rsidP="00670725">
      <w:pPr>
        <w:spacing w:line="240" w:lineRule="auto"/>
        <w:rPr>
          <w:sz w:val="24"/>
          <w:szCs w:val="24"/>
          <w:lang w:eastAsia="zh-CN"/>
        </w:rPr>
      </w:pPr>
    </w:p>
    <w:p w14:paraId="5C41BB6B" w14:textId="77777777" w:rsidR="00670725" w:rsidRPr="008A02CF" w:rsidRDefault="00670725" w:rsidP="00670725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lastRenderedPageBreak/>
        <w:t>Earnings Smoothing Activities of Firms to Manage Credit Ratings</w:t>
      </w:r>
      <w:r w:rsidR="00B66E78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Boochun Jung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Naomi Soderstrom</w:t>
      </w:r>
      <w:r w:rsidR="00DB6106">
        <w:rPr>
          <w:sz w:val="24"/>
          <w:szCs w:val="24"/>
          <w:lang w:eastAsia="zh-CN"/>
        </w:rPr>
        <w:t>,</w:t>
      </w:r>
      <w:r w:rsidR="00016B4F">
        <w:rPr>
          <w:sz w:val="24"/>
          <w:szCs w:val="24"/>
          <w:lang w:eastAsia="zh-CN"/>
        </w:rPr>
        <w:t xml:space="preserve"> </w:t>
      </w:r>
      <w:r w:rsidR="00016B4F">
        <w:rPr>
          <w:sz w:val="24"/>
          <w:szCs w:val="24"/>
        </w:rPr>
        <w:t>and Yanhua Sunny Yang,</w:t>
      </w:r>
      <w:r w:rsidR="00DB6106">
        <w:rPr>
          <w:sz w:val="24"/>
          <w:szCs w:val="24"/>
          <w:lang w:eastAsia="zh-CN"/>
        </w:rPr>
        <w:t xml:space="preserve"> 2013</w:t>
      </w:r>
      <w:r w:rsidRPr="008A02CF">
        <w:rPr>
          <w:sz w:val="24"/>
          <w:szCs w:val="24"/>
          <w:lang w:eastAsia="zh-CN"/>
        </w:rPr>
        <w:t xml:space="preserve">. </w:t>
      </w:r>
      <w:r w:rsidRPr="008A02CF">
        <w:rPr>
          <w:i/>
          <w:iCs/>
          <w:sz w:val="24"/>
          <w:szCs w:val="24"/>
          <w:lang w:eastAsia="zh-CN"/>
        </w:rPr>
        <w:t>Contemporary Accounting Research</w:t>
      </w:r>
      <w:r>
        <w:rPr>
          <w:i/>
          <w:iCs/>
          <w:sz w:val="24"/>
          <w:szCs w:val="24"/>
          <w:lang w:eastAsia="zh-CN"/>
        </w:rPr>
        <w:t xml:space="preserve"> </w:t>
      </w:r>
      <w:r w:rsidR="00DB6106">
        <w:rPr>
          <w:iCs/>
          <w:sz w:val="24"/>
          <w:szCs w:val="24"/>
          <w:lang w:eastAsia="zh-CN"/>
        </w:rPr>
        <w:t>30</w:t>
      </w:r>
      <w:r w:rsidR="00B66E78">
        <w:rPr>
          <w:iCs/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2</w:t>
      </w:r>
      <w:r w:rsidR="00B66E78">
        <w:rPr>
          <w:iCs/>
          <w:sz w:val="24"/>
          <w:szCs w:val="24"/>
          <w:lang w:eastAsia="zh-CN"/>
        </w:rPr>
        <w:t>)</w:t>
      </w:r>
      <w:r w:rsidR="00DB6106">
        <w:rPr>
          <w:iCs/>
          <w:sz w:val="24"/>
          <w:szCs w:val="24"/>
          <w:lang w:eastAsia="zh-CN"/>
        </w:rPr>
        <w:t>: 645-676</w:t>
      </w:r>
      <w:r w:rsidRPr="008A02CF">
        <w:rPr>
          <w:sz w:val="24"/>
          <w:szCs w:val="24"/>
          <w:lang w:eastAsia="zh-CN"/>
        </w:rPr>
        <w:t>.</w:t>
      </w:r>
    </w:p>
    <w:p w14:paraId="60BFD109" w14:textId="77777777" w:rsidR="00670725" w:rsidRDefault="00670725" w:rsidP="006D71E3">
      <w:pPr>
        <w:spacing w:line="240" w:lineRule="auto"/>
        <w:rPr>
          <w:sz w:val="24"/>
          <w:szCs w:val="24"/>
          <w:lang w:eastAsia="zh-CN"/>
        </w:rPr>
      </w:pPr>
    </w:p>
    <w:p w14:paraId="39C325F4" w14:textId="77777777" w:rsidR="003B577B" w:rsidRDefault="003B577B" w:rsidP="003B577B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Do Financial Analysts’ Long-term Growth Forecasts Matter? Evidence from Stock Recommendations and Career Outcomes</w:t>
      </w:r>
      <w:r w:rsidR="00B66E78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Boochun Jung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Philip Shane</w:t>
      </w:r>
      <w:r>
        <w:rPr>
          <w:sz w:val="24"/>
          <w:szCs w:val="24"/>
          <w:lang w:eastAsia="zh-CN"/>
        </w:rPr>
        <w:t>,</w:t>
      </w:r>
      <w:r w:rsidR="00016B4F">
        <w:rPr>
          <w:sz w:val="24"/>
          <w:szCs w:val="24"/>
          <w:lang w:eastAsia="zh-CN"/>
        </w:rPr>
        <w:t xml:space="preserve"> </w:t>
      </w:r>
      <w:r w:rsidR="00016B4F">
        <w:rPr>
          <w:sz w:val="24"/>
          <w:szCs w:val="24"/>
        </w:rPr>
        <w:t>and Yanhua Sunny Yang,</w:t>
      </w:r>
      <w:r>
        <w:rPr>
          <w:sz w:val="24"/>
          <w:szCs w:val="24"/>
          <w:lang w:eastAsia="zh-CN"/>
        </w:rPr>
        <w:t xml:space="preserve"> 2012</w:t>
      </w:r>
      <w:r w:rsidRPr="008A02CF">
        <w:rPr>
          <w:sz w:val="24"/>
          <w:szCs w:val="24"/>
          <w:lang w:eastAsia="zh-CN"/>
        </w:rPr>
        <w:t xml:space="preserve">. </w:t>
      </w:r>
      <w:r w:rsidRPr="008A02CF">
        <w:rPr>
          <w:i/>
          <w:sz w:val="24"/>
          <w:szCs w:val="24"/>
          <w:lang w:eastAsia="zh-CN"/>
        </w:rPr>
        <w:t>Journal of Accounting and Economics</w:t>
      </w:r>
      <w:r>
        <w:rPr>
          <w:sz w:val="24"/>
          <w:szCs w:val="24"/>
          <w:lang w:eastAsia="zh-CN"/>
        </w:rPr>
        <w:t xml:space="preserve"> 53</w:t>
      </w:r>
      <w:r w:rsidR="00B66E78">
        <w:rPr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1-2</w:t>
      </w:r>
      <w:r w:rsidR="00B66E78">
        <w:rPr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>:</w:t>
      </w:r>
      <w:r w:rsidRPr="00135912">
        <w:rPr>
          <w:sz w:val="24"/>
          <w:szCs w:val="24"/>
          <w:lang w:eastAsia="zh-CN"/>
        </w:rPr>
        <w:t xml:space="preserve"> 55–76</w:t>
      </w:r>
      <w:r w:rsidRPr="008A02CF">
        <w:rPr>
          <w:sz w:val="24"/>
          <w:szCs w:val="24"/>
          <w:lang w:eastAsia="zh-CN"/>
        </w:rPr>
        <w:t>.</w:t>
      </w:r>
    </w:p>
    <w:p w14:paraId="0E93D9C2" w14:textId="77777777" w:rsidR="003B577B" w:rsidRDefault="003B577B" w:rsidP="006D71E3">
      <w:pPr>
        <w:spacing w:line="240" w:lineRule="auto"/>
        <w:rPr>
          <w:sz w:val="24"/>
          <w:szCs w:val="24"/>
          <w:lang w:eastAsia="zh-CN"/>
        </w:rPr>
      </w:pPr>
    </w:p>
    <w:p w14:paraId="5915B254" w14:textId="77777777" w:rsidR="00E13AD9" w:rsidRPr="008A02CF" w:rsidRDefault="00626959" w:rsidP="005464DD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Do Financial Analysts Add Value by Facilitating More Effective Monitoring of Firms' Activities? Boochun Jung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Kevin Sun</w:t>
      </w:r>
      <w:r w:rsidR="00DB6106">
        <w:rPr>
          <w:sz w:val="24"/>
          <w:szCs w:val="24"/>
          <w:lang w:eastAsia="zh-CN"/>
        </w:rPr>
        <w:t xml:space="preserve">, </w:t>
      </w:r>
      <w:r w:rsidR="00016B4F">
        <w:rPr>
          <w:sz w:val="24"/>
          <w:szCs w:val="24"/>
        </w:rPr>
        <w:t xml:space="preserve">and Yanhua Sunny Yang, </w:t>
      </w:r>
      <w:r w:rsidR="00DB6106">
        <w:rPr>
          <w:sz w:val="24"/>
          <w:szCs w:val="24"/>
          <w:lang w:eastAsia="zh-CN"/>
        </w:rPr>
        <w:t>2012</w:t>
      </w:r>
      <w:r w:rsidRPr="008A02CF">
        <w:rPr>
          <w:sz w:val="24"/>
          <w:szCs w:val="24"/>
          <w:lang w:eastAsia="zh-CN"/>
        </w:rPr>
        <w:t xml:space="preserve">. </w:t>
      </w:r>
      <w:r w:rsidRPr="008A02CF">
        <w:rPr>
          <w:i/>
          <w:sz w:val="24"/>
          <w:szCs w:val="24"/>
          <w:lang w:eastAsia="zh-CN"/>
        </w:rPr>
        <w:t>Journal of Accounting, Auditing, and Finance</w:t>
      </w:r>
      <w:r w:rsidR="00DB6106">
        <w:rPr>
          <w:sz w:val="24"/>
          <w:szCs w:val="24"/>
          <w:lang w:eastAsia="zh-CN"/>
        </w:rPr>
        <w:t xml:space="preserve"> 27</w:t>
      </w:r>
      <w:r w:rsidR="00B66E78">
        <w:rPr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1</w:t>
      </w:r>
      <w:r w:rsidR="00B66E78">
        <w:rPr>
          <w:sz w:val="24"/>
          <w:szCs w:val="24"/>
          <w:lang w:eastAsia="zh-CN"/>
        </w:rPr>
        <w:t>)</w:t>
      </w:r>
      <w:r w:rsidR="00DB6106">
        <w:rPr>
          <w:sz w:val="24"/>
          <w:szCs w:val="24"/>
          <w:lang w:eastAsia="zh-CN"/>
        </w:rPr>
        <w:t>:</w:t>
      </w:r>
      <w:r w:rsidR="00135912" w:rsidRPr="00135912">
        <w:rPr>
          <w:sz w:val="24"/>
          <w:szCs w:val="24"/>
          <w:lang w:eastAsia="zh-CN"/>
        </w:rPr>
        <w:t xml:space="preserve"> 61-99</w:t>
      </w:r>
      <w:r w:rsidR="00C951F1">
        <w:rPr>
          <w:sz w:val="24"/>
          <w:szCs w:val="24"/>
          <w:lang w:eastAsia="zh-CN"/>
        </w:rPr>
        <w:t>.</w:t>
      </w:r>
    </w:p>
    <w:p w14:paraId="30672BF7" w14:textId="77777777" w:rsidR="00626959" w:rsidRPr="008A02CF" w:rsidRDefault="00626959" w:rsidP="006D71E3">
      <w:pPr>
        <w:spacing w:line="240" w:lineRule="auto"/>
        <w:rPr>
          <w:sz w:val="24"/>
          <w:szCs w:val="24"/>
          <w:lang w:eastAsia="zh-CN"/>
        </w:rPr>
      </w:pPr>
    </w:p>
    <w:p w14:paraId="010E6858" w14:textId="77777777" w:rsidR="00626959" w:rsidRDefault="00626959" w:rsidP="006D71E3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Horizon-Dependent Underreaction in Financial Analysts' Earnings Forecasts</w:t>
      </w:r>
      <w:r w:rsidR="00B66E78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Philip Shane</w:t>
      </w:r>
      <w:r w:rsidR="00016B4F">
        <w:rPr>
          <w:sz w:val="24"/>
          <w:szCs w:val="24"/>
          <w:lang w:eastAsia="zh-CN"/>
        </w:rPr>
        <w:t>,</w:t>
      </w:r>
      <w:r w:rsidRPr="008A02CF">
        <w:rPr>
          <w:sz w:val="24"/>
          <w:szCs w:val="24"/>
          <w:lang w:eastAsia="zh-CN"/>
        </w:rPr>
        <w:t xml:space="preserve"> Jana Smith Raedy,</w:t>
      </w:r>
      <w:r w:rsidR="00016B4F">
        <w:rPr>
          <w:sz w:val="24"/>
          <w:szCs w:val="24"/>
          <w:lang w:eastAsia="zh-CN"/>
        </w:rPr>
        <w:t xml:space="preserve"> </w:t>
      </w:r>
      <w:r w:rsidR="00016B4F">
        <w:rPr>
          <w:sz w:val="24"/>
          <w:szCs w:val="24"/>
        </w:rPr>
        <w:t>and Yanhua Sunny Yang,</w:t>
      </w:r>
      <w:r w:rsidR="00DB6106">
        <w:rPr>
          <w:sz w:val="24"/>
          <w:szCs w:val="24"/>
          <w:lang w:eastAsia="zh-CN"/>
        </w:rPr>
        <w:t xml:space="preserve"> 2006</w:t>
      </w:r>
      <w:r w:rsidR="005D2D0D"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</w:t>
      </w:r>
      <w:r w:rsidRPr="008A02CF">
        <w:rPr>
          <w:i/>
          <w:iCs/>
          <w:sz w:val="24"/>
          <w:szCs w:val="24"/>
          <w:lang w:eastAsia="zh-CN"/>
        </w:rPr>
        <w:t>Contemporary Accounting Research</w:t>
      </w:r>
      <w:r w:rsidR="00DB6106">
        <w:rPr>
          <w:i/>
          <w:iCs/>
          <w:sz w:val="24"/>
          <w:szCs w:val="24"/>
          <w:lang w:eastAsia="zh-CN"/>
        </w:rPr>
        <w:t xml:space="preserve"> </w:t>
      </w:r>
      <w:r w:rsidR="00DB6106">
        <w:rPr>
          <w:sz w:val="24"/>
          <w:szCs w:val="24"/>
          <w:lang w:eastAsia="zh-CN"/>
        </w:rPr>
        <w:t>23</w:t>
      </w:r>
      <w:r w:rsidR="00B66E78">
        <w:rPr>
          <w:sz w:val="24"/>
          <w:szCs w:val="24"/>
          <w:lang w:eastAsia="zh-CN"/>
        </w:rPr>
        <w:t xml:space="preserve"> (</w:t>
      </w:r>
      <w:r w:rsidR="005A6F4D">
        <w:rPr>
          <w:iCs/>
          <w:sz w:val="24"/>
          <w:szCs w:val="24"/>
          <w:lang w:eastAsia="zh-CN"/>
        </w:rPr>
        <w:t>1</w:t>
      </w:r>
      <w:r w:rsidR="00B66E78">
        <w:rPr>
          <w:sz w:val="24"/>
          <w:szCs w:val="24"/>
          <w:lang w:eastAsia="zh-CN"/>
        </w:rPr>
        <w:t>)</w:t>
      </w:r>
      <w:r w:rsidR="00DB6106">
        <w:rPr>
          <w:sz w:val="24"/>
          <w:szCs w:val="24"/>
          <w:lang w:eastAsia="zh-CN"/>
        </w:rPr>
        <w:t>:</w:t>
      </w:r>
      <w:r w:rsidRPr="008A02CF">
        <w:rPr>
          <w:sz w:val="24"/>
          <w:szCs w:val="24"/>
          <w:lang w:eastAsia="zh-CN"/>
        </w:rPr>
        <w:t xml:space="preserve"> 291-322.</w:t>
      </w:r>
    </w:p>
    <w:p w14:paraId="20C5A1A2" w14:textId="77777777" w:rsidR="00035180" w:rsidRPr="008A02CF" w:rsidRDefault="00035180" w:rsidP="006D71E3">
      <w:pPr>
        <w:spacing w:line="240" w:lineRule="auto"/>
        <w:rPr>
          <w:sz w:val="24"/>
          <w:szCs w:val="24"/>
          <w:lang w:eastAsia="zh-CN"/>
        </w:rPr>
      </w:pPr>
    </w:p>
    <w:p w14:paraId="58D67707" w14:textId="77777777" w:rsidR="00626959" w:rsidRPr="008A02CF" w:rsidRDefault="00230DD4" w:rsidP="00BA53A3">
      <w:pPr>
        <w:spacing w:after="120" w:line="240" w:lineRule="auto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Working p</w:t>
      </w:r>
      <w:r w:rsidR="00626959" w:rsidRPr="008A02CF">
        <w:rPr>
          <w:b/>
          <w:bCs/>
          <w:sz w:val="24"/>
          <w:szCs w:val="24"/>
        </w:rPr>
        <w:t>apers</w:t>
      </w:r>
      <w:r>
        <w:rPr>
          <w:b/>
          <w:bCs/>
          <w:sz w:val="24"/>
          <w:szCs w:val="24"/>
        </w:rPr>
        <w:t xml:space="preserve"> </w:t>
      </w:r>
    </w:p>
    <w:p w14:paraId="7E3118C7" w14:textId="16053745" w:rsidR="00425072" w:rsidRDefault="00425072" w:rsidP="00425072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Labor Skill and Dividend Policy. With Boochun Jung and Tilda Nguyen. </w:t>
      </w:r>
    </w:p>
    <w:p w14:paraId="3C9078D0" w14:textId="77777777" w:rsidR="00425072" w:rsidRDefault="00425072" w:rsidP="00E521E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 w:rsidR="00F00071">
        <w:rPr>
          <w:sz w:val="24"/>
          <w:szCs w:val="24"/>
          <w:lang w:eastAsia="zh-CN"/>
        </w:rPr>
        <w:t>Presented at Shanghai University of Finance and Economics.</w:t>
      </w:r>
    </w:p>
    <w:p w14:paraId="0D779A68" w14:textId="77777777" w:rsidR="00F00071" w:rsidRDefault="00F00071" w:rsidP="00E521E1">
      <w:pPr>
        <w:spacing w:line="240" w:lineRule="auto"/>
        <w:rPr>
          <w:sz w:val="24"/>
          <w:szCs w:val="24"/>
          <w:lang w:eastAsia="zh-CN"/>
        </w:rPr>
      </w:pPr>
    </w:p>
    <w:p w14:paraId="406B4F43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Do </w:t>
      </w:r>
      <w:r w:rsidRPr="008A02CF">
        <w:rPr>
          <w:sz w:val="24"/>
          <w:szCs w:val="24"/>
          <w:lang w:eastAsia="zh-CN"/>
        </w:rPr>
        <w:t xml:space="preserve">Dividend Increases </w:t>
      </w:r>
      <w:r>
        <w:rPr>
          <w:sz w:val="24"/>
          <w:szCs w:val="24"/>
          <w:lang w:eastAsia="zh-CN"/>
        </w:rPr>
        <w:t>Convey Information about Future Earnings Changes?</w:t>
      </w:r>
      <w:r w:rsidRPr="008A02CF">
        <w:rPr>
          <w:sz w:val="24"/>
          <w:szCs w:val="24"/>
          <w:lang w:eastAsia="zh-CN"/>
        </w:rPr>
        <w:t xml:space="preserve"> Evidence for Firms with Weak Credit Ratings</w:t>
      </w:r>
      <w:r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W</w:t>
      </w:r>
      <w:r w:rsidRPr="008A02CF">
        <w:rPr>
          <w:sz w:val="24"/>
          <w:szCs w:val="24"/>
          <w:lang w:eastAsia="zh-CN"/>
        </w:rPr>
        <w:t>ith Boochun Jung and Ross Jennings.</w:t>
      </w:r>
      <w:r>
        <w:rPr>
          <w:sz w:val="24"/>
          <w:szCs w:val="24"/>
          <w:lang w:eastAsia="zh-CN"/>
        </w:rPr>
        <w:t xml:space="preserve"> </w:t>
      </w:r>
    </w:p>
    <w:p w14:paraId="6FCCA21E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 xml:space="preserve">Presented at </w:t>
      </w:r>
      <w:r w:rsidRPr="00E13AD9">
        <w:rPr>
          <w:sz w:val="24"/>
          <w:szCs w:val="24"/>
          <w:lang w:eastAsia="zh-CN"/>
        </w:rPr>
        <w:t>AAA</w:t>
      </w:r>
      <w:r>
        <w:rPr>
          <w:sz w:val="24"/>
          <w:szCs w:val="24"/>
          <w:lang w:eastAsia="zh-CN"/>
        </w:rPr>
        <w:t xml:space="preserve"> A</w:t>
      </w:r>
      <w:r w:rsidRPr="00E13AD9">
        <w:rPr>
          <w:sz w:val="24"/>
          <w:szCs w:val="24"/>
          <w:lang w:eastAsia="zh-CN"/>
        </w:rPr>
        <w:t xml:space="preserve">nnual </w:t>
      </w:r>
      <w:r>
        <w:rPr>
          <w:sz w:val="24"/>
          <w:szCs w:val="24"/>
          <w:lang w:eastAsia="zh-CN"/>
        </w:rPr>
        <w:t>M</w:t>
      </w:r>
      <w:r w:rsidRPr="00E13AD9">
        <w:rPr>
          <w:sz w:val="24"/>
          <w:szCs w:val="24"/>
          <w:lang w:eastAsia="zh-CN"/>
        </w:rPr>
        <w:t>eeting</w:t>
      </w:r>
      <w:r>
        <w:rPr>
          <w:sz w:val="24"/>
          <w:szCs w:val="24"/>
          <w:lang w:eastAsia="zh-CN"/>
        </w:rPr>
        <w:t xml:space="preserve">, </w:t>
      </w:r>
      <w:r w:rsidRPr="008A02CF">
        <w:rPr>
          <w:color w:val="000000"/>
          <w:sz w:val="24"/>
          <w:szCs w:val="24"/>
          <w:lang w:eastAsia="zh-CN"/>
        </w:rPr>
        <w:t>University of Texas</w:t>
      </w:r>
      <w:r>
        <w:rPr>
          <w:sz w:val="24"/>
          <w:szCs w:val="24"/>
          <w:lang w:eastAsia="zh-CN"/>
        </w:rPr>
        <w:t>.</w:t>
      </w:r>
    </w:p>
    <w:p w14:paraId="18743E81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</w:p>
    <w:p w14:paraId="3E8E9A07" w14:textId="77777777" w:rsidR="00E521E1" w:rsidRDefault="00E521E1" w:rsidP="00E521E1">
      <w:pPr>
        <w:spacing w:line="240" w:lineRule="auto"/>
        <w:rPr>
          <w:sz w:val="24"/>
          <w:szCs w:val="24"/>
          <w:lang w:eastAsia="zh-CN"/>
        </w:rPr>
      </w:pPr>
      <w:r w:rsidRPr="008A02CF">
        <w:rPr>
          <w:sz w:val="24"/>
          <w:szCs w:val="24"/>
          <w:lang w:eastAsia="zh-CN"/>
        </w:rPr>
        <w:t>The Interpretive Information Content of Credit Rating Changes for Stock Investors</w:t>
      </w:r>
      <w:r>
        <w:rPr>
          <w:sz w:val="24"/>
          <w:szCs w:val="24"/>
          <w:lang w:eastAsia="zh-CN"/>
        </w:rPr>
        <w:t>.</w:t>
      </w:r>
      <w:r w:rsidRPr="008A02CF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W</w:t>
      </w:r>
      <w:r w:rsidRPr="008A02CF">
        <w:rPr>
          <w:sz w:val="24"/>
          <w:szCs w:val="24"/>
          <w:lang w:eastAsia="zh-CN"/>
        </w:rPr>
        <w:t xml:space="preserve">ith Michael Clement and Boochun Jung. </w:t>
      </w:r>
    </w:p>
    <w:p w14:paraId="7FB7DD19" w14:textId="77777777" w:rsidR="00E521E1" w:rsidRDefault="00E521E1" w:rsidP="00E521E1">
      <w:pPr>
        <w:spacing w:line="240" w:lineRule="auto"/>
        <w:ind w:left="43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Presented at </w:t>
      </w:r>
      <w:r w:rsidRPr="005D2D0D">
        <w:rPr>
          <w:sz w:val="24"/>
          <w:szCs w:val="24"/>
          <w:lang w:eastAsia="zh-CN"/>
        </w:rPr>
        <w:t xml:space="preserve">University of Connecticut, Drexel University, Florida State University, </w:t>
      </w:r>
    </w:p>
    <w:p w14:paraId="4BAA1120" w14:textId="77777777" w:rsidR="00E521E1" w:rsidRDefault="00E521E1" w:rsidP="00E521E1">
      <w:pPr>
        <w:spacing w:line="240" w:lineRule="auto"/>
        <w:ind w:left="432" w:firstLine="432"/>
        <w:rPr>
          <w:sz w:val="24"/>
          <w:szCs w:val="24"/>
          <w:lang w:eastAsia="zh-CN"/>
        </w:rPr>
      </w:pPr>
      <w:r w:rsidRPr="005D2D0D">
        <w:rPr>
          <w:sz w:val="24"/>
          <w:szCs w:val="24"/>
          <w:lang w:eastAsia="zh-CN"/>
        </w:rPr>
        <w:t>Georgia State University</w:t>
      </w:r>
      <w:r>
        <w:rPr>
          <w:sz w:val="24"/>
          <w:szCs w:val="24"/>
          <w:lang w:eastAsia="zh-CN"/>
        </w:rPr>
        <w:t>,</w:t>
      </w:r>
      <w:r w:rsidRPr="005D2D0D">
        <w:rPr>
          <w:sz w:val="24"/>
          <w:szCs w:val="24"/>
          <w:lang w:eastAsia="zh-CN"/>
        </w:rPr>
        <w:t xml:space="preserve"> University of Illinois at Chicago,</w:t>
      </w:r>
      <w:r>
        <w:rPr>
          <w:sz w:val="24"/>
          <w:szCs w:val="24"/>
          <w:lang w:eastAsia="zh-CN"/>
        </w:rPr>
        <w:t xml:space="preserve"> </w:t>
      </w:r>
      <w:r w:rsidRPr="005D2D0D">
        <w:rPr>
          <w:sz w:val="24"/>
          <w:szCs w:val="24"/>
          <w:lang w:eastAsia="zh-CN"/>
        </w:rPr>
        <w:t xml:space="preserve">University of </w:t>
      </w:r>
    </w:p>
    <w:p w14:paraId="565FDB01" w14:textId="77777777" w:rsidR="00E521E1" w:rsidRDefault="00E521E1" w:rsidP="00E521E1">
      <w:pPr>
        <w:spacing w:line="240" w:lineRule="auto"/>
        <w:ind w:left="432" w:firstLine="432"/>
        <w:rPr>
          <w:sz w:val="24"/>
          <w:szCs w:val="24"/>
          <w:lang w:eastAsia="zh-CN"/>
        </w:rPr>
      </w:pPr>
      <w:r w:rsidRPr="005D2D0D">
        <w:rPr>
          <w:sz w:val="24"/>
          <w:szCs w:val="24"/>
          <w:lang w:eastAsia="zh-CN"/>
        </w:rPr>
        <w:t xml:space="preserve">Kentucky, Louisiana State University, University of Mississippi, University of </w:t>
      </w:r>
    </w:p>
    <w:p w14:paraId="3661A229" w14:textId="77777777" w:rsidR="00E521E1" w:rsidRDefault="00E521E1" w:rsidP="00E521E1">
      <w:pPr>
        <w:spacing w:line="240" w:lineRule="auto"/>
        <w:ind w:left="432" w:firstLine="432"/>
        <w:rPr>
          <w:sz w:val="24"/>
          <w:szCs w:val="24"/>
          <w:lang w:eastAsia="zh-CN"/>
        </w:rPr>
      </w:pPr>
      <w:r w:rsidRPr="005D2D0D">
        <w:rPr>
          <w:sz w:val="24"/>
          <w:szCs w:val="24"/>
          <w:lang w:eastAsia="zh-CN"/>
        </w:rPr>
        <w:t xml:space="preserve">North Carolina, University of Southern California, </w:t>
      </w:r>
      <w:r>
        <w:rPr>
          <w:sz w:val="24"/>
          <w:szCs w:val="24"/>
          <w:lang w:eastAsia="zh-CN"/>
        </w:rPr>
        <w:t xml:space="preserve">and </w:t>
      </w:r>
      <w:r w:rsidRPr="005D2D0D">
        <w:rPr>
          <w:sz w:val="24"/>
          <w:szCs w:val="24"/>
          <w:lang w:eastAsia="zh-CN"/>
        </w:rPr>
        <w:t>University of Texas</w:t>
      </w:r>
      <w:r>
        <w:rPr>
          <w:sz w:val="24"/>
          <w:szCs w:val="24"/>
          <w:lang w:eastAsia="zh-CN"/>
        </w:rPr>
        <w:t xml:space="preserve">. </w:t>
      </w:r>
    </w:p>
    <w:p w14:paraId="5A96CED7" w14:textId="77777777" w:rsidR="00AB617A" w:rsidRDefault="00AB617A" w:rsidP="006D71E3">
      <w:pPr>
        <w:spacing w:line="240" w:lineRule="auto"/>
        <w:rPr>
          <w:sz w:val="24"/>
          <w:szCs w:val="24"/>
          <w:lang w:eastAsia="zh-CN"/>
        </w:rPr>
      </w:pPr>
    </w:p>
    <w:p w14:paraId="668A070A" w14:textId="77777777" w:rsidR="00FC4EFE" w:rsidRPr="00BB1215" w:rsidRDefault="00FC4EFE" w:rsidP="00BA53A3">
      <w:pPr>
        <w:tabs>
          <w:tab w:val="left" w:pos="2310"/>
        </w:tabs>
        <w:spacing w:after="120" w:line="240" w:lineRule="auto"/>
        <w:rPr>
          <w:smallCaps/>
          <w:sz w:val="24"/>
          <w:szCs w:val="24"/>
          <w:u w:val="single"/>
        </w:rPr>
      </w:pPr>
      <w:r w:rsidRPr="00BB1215">
        <w:rPr>
          <w:b/>
          <w:bCs/>
          <w:smallCaps/>
          <w:sz w:val="28"/>
          <w:szCs w:val="28"/>
          <w:u w:val="single"/>
        </w:rPr>
        <w:t>Teaching</w:t>
      </w:r>
    </w:p>
    <w:p w14:paraId="583CEAEA" w14:textId="11A86C7E" w:rsidR="00016B4F" w:rsidRDefault="00016B4F" w:rsidP="00CE436C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Accounting and Capital Market for PhDs, 2016, 2017, 2019</w:t>
      </w:r>
      <w:r w:rsidR="006402D5">
        <w:rPr>
          <w:b w:val="0"/>
          <w:sz w:val="24"/>
          <w:szCs w:val="24"/>
        </w:rPr>
        <w:t>, 2021</w:t>
      </w:r>
      <w:r w:rsidR="00E05521">
        <w:rPr>
          <w:b w:val="0"/>
          <w:sz w:val="24"/>
          <w:szCs w:val="24"/>
        </w:rPr>
        <w:t>, 2023</w:t>
      </w:r>
      <w:r>
        <w:rPr>
          <w:b w:val="0"/>
          <w:sz w:val="24"/>
          <w:szCs w:val="24"/>
        </w:rPr>
        <w:t>.</w:t>
      </w:r>
    </w:p>
    <w:p w14:paraId="340CFC82" w14:textId="4BFBDC6C" w:rsidR="00016B4F" w:rsidRDefault="00016B4F" w:rsidP="00016B4F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Advanced</w:t>
      </w:r>
      <w:r w:rsidRPr="008A02CF">
        <w:rPr>
          <w:b w:val="0"/>
          <w:sz w:val="24"/>
          <w:szCs w:val="24"/>
        </w:rPr>
        <w:t xml:space="preserve"> </w:t>
      </w:r>
      <w:r w:rsidR="006402D5">
        <w:rPr>
          <w:b w:val="0"/>
          <w:sz w:val="24"/>
          <w:szCs w:val="24"/>
        </w:rPr>
        <w:t xml:space="preserve">Financial </w:t>
      </w:r>
      <w:r w:rsidRPr="008A02CF">
        <w:rPr>
          <w:b w:val="0"/>
          <w:sz w:val="24"/>
          <w:szCs w:val="24"/>
        </w:rPr>
        <w:t>Accounting</w:t>
      </w:r>
      <w:r>
        <w:rPr>
          <w:b w:val="0"/>
          <w:sz w:val="24"/>
          <w:szCs w:val="24"/>
        </w:rPr>
        <w:t xml:space="preserve">, 2012 </w:t>
      </w:r>
      <w:r w:rsidRPr="00135912">
        <w:rPr>
          <w:sz w:val="24"/>
          <w:szCs w:val="24"/>
          <w:lang w:eastAsia="zh-CN"/>
        </w:rPr>
        <w:t>−</w:t>
      </w:r>
      <w:r>
        <w:rPr>
          <w:b w:val="0"/>
          <w:sz w:val="24"/>
          <w:szCs w:val="24"/>
        </w:rPr>
        <w:t xml:space="preserve"> present</w:t>
      </w:r>
      <w:r w:rsidRPr="008A02CF">
        <w:rPr>
          <w:b w:val="0"/>
          <w:sz w:val="24"/>
          <w:szCs w:val="24"/>
        </w:rPr>
        <w:t>.</w:t>
      </w:r>
    </w:p>
    <w:p w14:paraId="713FD779" w14:textId="77777777" w:rsidR="00B53893" w:rsidRDefault="008A02CF" w:rsidP="00CE436C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 w:rsidRPr="008A02CF">
        <w:rPr>
          <w:b w:val="0"/>
          <w:sz w:val="24"/>
          <w:szCs w:val="24"/>
        </w:rPr>
        <w:t xml:space="preserve">Intermediate Financial Accounting (equivalent to I and II), 2006 </w:t>
      </w:r>
      <w:r w:rsidR="006A1B36" w:rsidRPr="00135912">
        <w:rPr>
          <w:sz w:val="24"/>
          <w:szCs w:val="24"/>
          <w:lang w:eastAsia="zh-CN"/>
        </w:rPr>
        <w:t>−</w:t>
      </w:r>
      <w:r w:rsidRPr="008A02CF">
        <w:rPr>
          <w:b w:val="0"/>
          <w:sz w:val="24"/>
          <w:szCs w:val="24"/>
        </w:rPr>
        <w:t xml:space="preserve"> </w:t>
      </w:r>
      <w:r w:rsidR="00E061EB">
        <w:rPr>
          <w:b w:val="0"/>
          <w:sz w:val="24"/>
          <w:szCs w:val="24"/>
        </w:rPr>
        <w:t>2012</w:t>
      </w:r>
      <w:r w:rsidRPr="008A02CF">
        <w:rPr>
          <w:b w:val="0"/>
          <w:sz w:val="24"/>
          <w:szCs w:val="24"/>
        </w:rPr>
        <w:t xml:space="preserve">. </w:t>
      </w:r>
    </w:p>
    <w:p w14:paraId="393A2B67" w14:textId="77777777" w:rsidR="008A02CF" w:rsidRDefault="008A02CF" w:rsidP="00CE436C">
      <w:pPr>
        <w:pStyle w:val="Title"/>
        <w:spacing w:after="120" w:line="240" w:lineRule="auto"/>
        <w:jc w:val="both"/>
        <w:rPr>
          <w:b w:val="0"/>
          <w:sz w:val="24"/>
          <w:szCs w:val="24"/>
        </w:rPr>
      </w:pPr>
      <w:r w:rsidRPr="008A02CF">
        <w:rPr>
          <w:b w:val="0"/>
          <w:sz w:val="24"/>
          <w:szCs w:val="24"/>
        </w:rPr>
        <w:t>Introductory Financial Reporting, 2004</w:t>
      </w:r>
      <w:r w:rsidR="00B53893">
        <w:rPr>
          <w:b w:val="0"/>
          <w:sz w:val="24"/>
          <w:szCs w:val="24"/>
        </w:rPr>
        <w:t xml:space="preserve"> </w:t>
      </w:r>
      <w:r w:rsidR="00B53893" w:rsidRPr="00135912">
        <w:rPr>
          <w:sz w:val="24"/>
          <w:szCs w:val="24"/>
          <w:lang w:eastAsia="zh-CN"/>
        </w:rPr>
        <w:t>−</w:t>
      </w:r>
      <w:r w:rsidR="00B53893">
        <w:rPr>
          <w:b w:val="0"/>
          <w:sz w:val="24"/>
          <w:szCs w:val="24"/>
        </w:rPr>
        <w:t xml:space="preserve"> </w:t>
      </w:r>
      <w:r w:rsidRPr="008A02CF">
        <w:rPr>
          <w:b w:val="0"/>
          <w:sz w:val="24"/>
          <w:szCs w:val="24"/>
        </w:rPr>
        <w:t>2005</w:t>
      </w:r>
      <w:r>
        <w:rPr>
          <w:b w:val="0"/>
          <w:sz w:val="24"/>
          <w:szCs w:val="24"/>
        </w:rPr>
        <w:t>.</w:t>
      </w:r>
    </w:p>
    <w:p w14:paraId="079FDE5F" w14:textId="77777777" w:rsidR="00035180" w:rsidRPr="008A02CF" w:rsidRDefault="00035180" w:rsidP="006D71E3">
      <w:pPr>
        <w:pStyle w:val="Title"/>
        <w:spacing w:line="240" w:lineRule="auto"/>
        <w:jc w:val="both"/>
        <w:rPr>
          <w:b w:val="0"/>
          <w:smallCaps/>
          <w:sz w:val="28"/>
          <w:szCs w:val="28"/>
          <w:u w:val="single"/>
        </w:rPr>
      </w:pPr>
    </w:p>
    <w:p w14:paraId="1B228EB9" w14:textId="77777777" w:rsidR="00FC4EFE" w:rsidRPr="00BB1215" w:rsidRDefault="00C951F1" w:rsidP="00BA53A3">
      <w:pPr>
        <w:pStyle w:val="Title"/>
        <w:spacing w:after="120" w:line="240" w:lineRule="auto"/>
        <w:jc w:val="both"/>
        <w:rPr>
          <w:smallCaps/>
          <w:sz w:val="28"/>
          <w:szCs w:val="28"/>
          <w:u w:val="single"/>
        </w:rPr>
      </w:pPr>
      <w:r>
        <w:rPr>
          <w:smallCaps/>
          <w:sz w:val="28"/>
          <w:szCs w:val="28"/>
          <w:u w:val="single"/>
        </w:rPr>
        <w:t>Invited P</w:t>
      </w:r>
      <w:r w:rsidR="005E1C82" w:rsidRPr="00BB1215">
        <w:rPr>
          <w:smallCaps/>
          <w:sz w:val="28"/>
          <w:szCs w:val="28"/>
          <w:u w:val="single"/>
        </w:rPr>
        <w:t>resentation</w:t>
      </w:r>
      <w:r>
        <w:rPr>
          <w:smallCaps/>
          <w:sz w:val="28"/>
          <w:szCs w:val="28"/>
          <w:u w:val="single"/>
        </w:rPr>
        <w:t>s</w:t>
      </w:r>
    </w:p>
    <w:p w14:paraId="0B774459" w14:textId="77777777" w:rsidR="00575925" w:rsidRPr="001F3FEA" w:rsidRDefault="00575925" w:rsidP="00575925">
      <w:pPr>
        <w:spacing w:line="240" w:lineRule="auto"/>
        <w:rPr>
          <w:color w:val="000000"/>
          <w:sz w:val="24"/>
          <w:szCs w:val="24"/>
          <w:lang w:eastAsia="zh-CN"/>
        </w:rPr>
      </w:pPr>
      <w:r w:rsidRPr="001F3FEA">
        <w:rPr>
          <w:color w:val="000000"/>
          <w:sz w:val="24"/>
          <w:szCs w:val="24"/>
          <w:lang w:eastAsia="zh-CN"/>
        </w:rPr>
        <w:t>2023</w:t>
      </w:r>
      <w:r w:rsidRPr="001F3FEA">
        <w:rPr>
          <w:color w:val="000000"/>
          <w:sz w:val="24"/>
          <w:szCs w:val="24"/>
          <w:lang w:eastAsia="zh-CN"/>
        </w:rPr>
        <w:tab/>
        <w:t xml:space="preserve">Chinese University of Hong Kong at Shenzhen (5/19/2023) </w:t>
      </w:r>
    </w:p>
    <w:p w14:paraId="7985AFCB" w14:textId="77777777" w:rsidR="00575925" w:rsidRPr="001F3FEA" w:rsidRDefault="00575925" w:rsidP="00575925">
      <w:pPr>
        <w:spacing w:line="240" w:lineRule="auto"/>
        <w:rPr>
          <w:color w:val="000000"/>
          <w:sz w:val="24"/>
          <w:szCs w:val="24"/>
          <w:lang w:eastAsia="zh-CN"/>
        </w:rPr>
      </w:pPr>
      <w:r w:rsidRPr="001F3FEA">
        <w:rPr>
          <w:color w:val="000000"/>
          <w:sz w:val="24"/>
          <w:szCs w:val="24"/>
          <w:lang w:eastAsia="zh-CN"/>
        </w:rPr>
        <w:t>2022</w:t>
      </w:r>
      <w:r w:rsidRPr="001F3FEA">
        <w:rPr>
          <w:color w:val="000000"/>
          <w:sz w:val="24"/>
          <w:szCs w:val="24"/>
          <w:lang w:eastAsia="zh-CN"/>
        </w:rPr>
        <w:tab/>
        <w:t>AAA Annual Meeting</w:t>
      </w:r>
    </w:p>
    <w:p w14:paraId="17CA0921" w14:textId="172A3D3D" w:rsidR="0023237D" w:rsidRDefault="0023237D" w:rsidP="0023237D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2020</w:t>
      </w:r>
      <w:r>
        <w:rPr>
          <w:color w:val="000000"/>
          <w:sz w:val="24"/>
          <w:szCs w:val="24"/>
          <w:lang w:eastAsia="zh-CN"/>
        </w:rPr>
        <w:tab/>
        <w:t xml:space="preserve">Shanghai University of Finance and Economics  </w:t>
      </w:r>
    </w:p>
    <w:p w14:paraId="3CCCFA20" w14:textId="77777777" w:rsidR="00295D22" w:rsidRDefault="00295D22" w:rsidP="00295D2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2020</w:t>
      </w:r>
      <w:r>
        <w:rPr>
          <w:color w:val="000000"/>
          <w:sz w:val="24"/>
          <w:szCs w:val="24"/>
          <w:lang w:eastAsia="zh-CN"/>
        </w:rPr>
        <w:tab/>
        <w:t xml:space="preserve">Hawaii Accounting Research Conference </w:t>
      </w:r>
      <w:r>
        <w:rPr>
          <w:color w:val="000000"/>
          <w:sz w:val="24"/>
          <w:szCs w:val="24"/>
          <w:lang w:eastAsia="zh-CN"/>
        </w:rPr>
        <w:tab/>
      </w:r>
    </w:p>
    <w:p w14:paraId="1EA46DE0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2018</w:t>
      </w:r>
      <w:r>
        <w:rPr>
          <w:color w:val="000000"/>
          <w:sz w:val="24"/>
          <w:szCs w:val="24"/>
          <w:lang w:eastAsia="zh-CN"/>
        </w:rPr>
        <w:tab/>
      </w:r>
      <w:r w:rsidRPr="006B7171">
        <w:rPr>
          <w:color w:val="000000"/>
          <w:sz w:val="24"/>
          <w:szCs w:val="24"/>
          <w:lang w:eastAsia="zh-CN"/>
        </w:rPr>
        <w:t>AAA Financial Accounting and Reporting Section Midyear Meeting</w:t>
      </w:r>
    </w:p>
    <w:p w14:paraId="2517F275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 xml:space="preserve">AAA </w:t>
      </w:r>
      <w:r>
        <w:rPr>
          <w:color w:val="000000"/>
          <w:sz w:val="24"/>
          <w:szCs w:val="24"/>
          <w:lang w:eastAsia="zh-CN"/>
        </w:rPr>
        <w:t>A</w:t>
      </w:r>
      <w:r w:rsidRPr="008A02CF">
        <w:rPr>
          <w:color w:val="000000"/>
          <w:sz w:val="24"/>
          <w:szCs w:val="24"/>
          <w:lang w:eastAsia="zh-CN"/>
        </w:rPr>
        <w:t xml:space="preserve">nnual </w:t>
      </w:r>
      <w:r>
        <w:rPr>
          <w:color w:val="000000"/>
          <w:sz w:val="24"/>
          <w:szCs w:val="24"/>
          <w:lang w:eastAsia="zh-CN"/>
        </w:rPr>
        <w:t>M</w:t>
      </w:r>
      <w:r w:rsidRPr="008A02CF">
        <w:rPr>
          <w:color w:val="000000"/>
          <w:sz w:val="24"/>
          <w:szCs w:val="24"/>
          <w:lang w:eastAsia="zh-CN"/>
        </w:rPr>
        <w:t>eeting</w:t>
      </w:r>
    </w:p>
    <w:p w14:paraId="22BD424E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Tilburg University</w:t>
      </w:r>
    </w:p>
    <w:p w14:paraId="51A56EF8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2017</w:t>
      </w:r>
      <w:r>
        <w:rPr>
          <w:color w:val="000000"/>
          <w:sz w:val="24"/>
          <w:szCs w:val="24"/>
          <w:lang w:eastAsia="zh-CN"/>
        </w:rPr>
        <w:tab/>
        <w:t>T</w:t>
      </w:r>
      <w:r w:rsidRPr="008A02CF">
        <w:rPr>
          <w:color w:val="000000"/>
          <w:sz w:val="24"/>
          <w:szCs w:val="24"/>
          <w:lang w:eastAsia="zh-CN"/>
        </w:rPr>
        <w:t>he Chinese Accounting Professors’ Association of North America</w:t>
      </w:r>
    </w:p>
    <w:p w14:paraId="529F089E" w14:textId="77777777" w:rsidR="00425072" w:rsidRDefault="00425072" w:rsidP="00425072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 xml:space="preserve">MIT-Asian conference </w:t>
      </w:r>
    </w:p>
    <w:p w14:paraId="3A1A7E26" w14:textId="77777777" w:rsidR="00C951F1" w:rsidRDefault="007C0150" w:rsidP="00CC5EC8">
      <w:pPr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lastRenderedPageBreak/>
        <w:t>2015</w:t>
      </w:r>
      <w:r>
        <w:rPr>
          <w:color w:val="000000"/>
          <w:sz w:val="24"/>
          <w:szCs w:val="24"/>
          <w:lang w:eastAsia="zh-CN"/>
        </w:rPr>
        <w:tab/>
        <w:t>Journal of Business, Finance, and Accounting annual conference</w:t>
      </w:r>
    </w:p>
    <w:p w14:paraId="25664F19" w14:textId="77777777" w:rsidR="00D31BC0" w:rsidRDefault="0084346E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2014</w:t>
      </w:r>
      <w:r>
        <w:rPr>
          <w:color w:val="000000"/>
          <w:sz w:val="24"/>
          <w:szCs w:val="24"/>
          <w:lang w:eastAsia="zh-CN"/>
        </w:rPr>
        <w:tab/>
      </w:r>
      <w:r w:rsidR="008E70C1" w:rsidRPr="008A02CF">
        <w:rPr>
          <w:color w:val="000000"/>
          <w:sz w:val="24"/>
          <w:szCs w:val="24"/>
          <w:lang w:eastAsia="zh-CN"/>
        </w:rPr>
        <w:t>AAA</w:t>
      </w:r>
      <w:r w:rsidR="008E70C1" w:rsidRPr="00FC74E9">
        <w:rPr>
          <w:color w:val="000000"/>
          <w:sz w:val="24"/>
          <w:szCs w:val="24"/>
          <w:lang w:eastAsia="zh-CN"/>
        </w:rPr>
        <w:t xml:space="preserve"> </w:t>
      </w:r>
      <w:r w:rsidR="00FC74E9" w:rsidRPr="00FC74E9">
        <w:rPr>
          <w:color w:val="000000"/>
          <w:sz w:val="24"/>
          <w:szCs w:val="24"/>
          <w:lang w:eastAsia="zh-CN"/>
        </w:rPr>
        <w:t>Northeast Region Meeting</w:t>
      </w:r>
      <w:r w:rsidR="00FC74E9">
        <w:rPr>
          <w:color w:val="000000"/>
          <w:sz w:val="24"/>
          <w:szCs w:val="24"/>
          <w:lang w:eastAsia="zh-CN"/>
        </w:rPr>
        <w:t xml:space="preserve"> </w:t>
      </w:r>
    </w:p>
    <w:p w14:paraId="60F53D02" w14:textId="77777777" w:rsidR="00FC74E9" w:rsidRDefault="00D31BC0" w:rsidP="009F22F8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>Hong Kong Polytechnic University</w:t>
      </w:r>
    </w:p>
    <w:p w14:paraId="3B326825" w14:textId="77777777" w:rsidR="00C951F1" w:rsidRDefault="003751A2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2013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 xml:space="preserve">AAA </w:t>
      </w:r>
      <w:r w:rsidR="00C951F1">
        <w:rPr>
          <w:color w:val="000000"/>
          <w:sz w:val="24"/>
          <w:szCs w:val="24"/>
          <w:lang w:eastAsia="zh-CN"/>
        </w:rPr>
        <w:t>A</w:t>
      </w:r>
      <w:r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Pr="008A02CF">
        <w:rPr>
          <w:color w:val="000000"/>
          <w:sz w:val="24"/>
          <w:szCs w:val="24"/>
          <w:lang w:eastAsia="zh-CN"/>
        </w:rPr>
        <w:t xml:space="preserve">eeting  </w:t>
      </w:r>
    </w:p>
    <w:p w14:paraId="17D214EE" w14:textId="77777777" w:rsidR="00CA37AC" w:rsidRDefault="00CA37AC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2012</w:t>
      </w:r>
      <w:r>
        <w:rPr>
          <w:color w:val="000000"/>
          <w:sz w:val="24"/>
          <w:szCs w:val="24"/>
          <w:lang w:eastAsia="zh-CN"/>
        </w:rPr>
        <w:tab/>
        <w:t>Drexel University</w:t>
      </w:r>
    </w:p>
    <w:p w14:paraId="7179BEDB" w14:textId="77777777" w:rsidR="00CA37AC" w:rsidRDefault="00CA37AC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Florida State University</w:t>
      </w:r>
    </w:p>
    <w:p w14:paraId="669BD3F0" w14:textId="77777777" w:rsidR="00AA7D43" w:rsidRDefault="00AA7D43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Connecticut</w:t>
      </w:r>
      <w:r w:rsidR="00CA37AC">
        <w:rPr>
          <w:color w:val="000000"/>
          <w:sz w:val="24"/>
          <w:szCs w:val="24"/>
          <w:lang w:eastAsia="zh-CN"/>
        </w:rPr>
        <w:tab/>
      </w:r>
      <w:r w:rsidR="00CA37AC">
        <w:rPr>
          <w:color w:val="000000"/>
          <w:sz w:val="24"/>
          <w:szCs w:val="24"/>
          <w:lang w:eastAsia="zh-CN"/>
        </w:rPr>
        <w:tab/>
      </w:r>
      <w:r w:rsidR="00CA37AC">
        <w:rPr>
          <w:color w:val="000000"/>
          <w:sz w:val="24"/>
          <w:szCs w:val="24"/>
          <w:lang w:eastAsia="zh-CN"/>
        </w:rPr>
        <w:tab/>
      </w:r>
    </w:p>
    <w:p w14:paraId="031E8C1D" w14:textId="77777777" w:rsidR="00CA37AC" w:rsidRDefault="00AA7D43" w:rsidP="0079256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CA37AC">
        <w:rPr>
          <w:color w:val="000000"/>
          <w:sz w:val="24"/>
          <w:szCs w:val="24"/>
          <w:lang w:eastAsia="zh-CN"/>
        </w:rPr>
        <w:t>University of Illinois at Chicago</w:t>
      </w:r>
    </w:p>
    <w:p w14:paraId="45F1D38E" w14:textId="77777777" w:rsidR="009669DF" w:rsidRDefault="00CA37AC" w:rsidP="009F22F8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Kentucky</w:t>
      </w:r>
    </w:p>
    <w:p w14:paraId="694DD011" w14:textId="77777777" w:rsidR="001E2209" w:rsidRDefault="008A02CF" w:rsidP="001E220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 xml:space="preserve">2011 </w:t>
      </w:r>
      <w:r w:rsidR="00032D7E">
        <w:rPr>
          <w:color w:val="000000"/>
          <w:sz w:val="24"/>
          <w:szCs w:val="24"/>
          <w:lang w:eastAsia="zh-CN"/>
        </w:rPr>
        <w:tab/>
      </w:r>
      <w:r w:rsidR="00792565" w:rsidRPr="008A02CF">
        <w:rPr>
          <w:color w:val="000000"/>
          <w:sz w:val="24"/>
          <w:szCs w:val="24"/>
          <w:lang w:eastAsia="zh-CN"/>
        </w:rPr>
        <w:t>AA</w:t>
      </w:r>
      <w:r w:rsidR="00344E61" w:rsidRPr="008A02CF">
        <w:rPr>
          <w:color w:val="000000"/>
          <w:sz w:val="24"/>
          <w:szCs w:val="24"/>
          <w:lang w:eastAsia="zh-CN"/>
        </w:rPr>
        <w:t xml:space="preserve">A </w:t>
      </w:r>
      <w:r w:rsidR="00C951F1">
        <w:rPr>
          <w:color w:val="000000"/>
          <w:sz w:val="24"/>
          <w:szCs w:val="24"/>
          <w:lang w:eastAsia="zh-CN"/>
        </w:rPr>
        <w:t>A</w:t>
      </w:r>
      <w:r w:rsidR="00344E61"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="00344E61" w:rsidRPr="008A02CF">
        <w:rPr>
          <w:color w:val="000000"/>
          <w:sz w:val="24"/>
          <w:szCs w:val="24"/>
          <w:lang w:eastAsia="zh-CN"/>
        </w:rPr>
        <w:t>eeting</w:t>
      </w:r>
      <w:r w:rsidR="00792565" w:rsidRPr="008A02CF">
        <w:rPr>
          <w:color w:val="000000"/>
          <w:sz w:val="24"/>
          <w:szCs w:val="24"/>
          <w:lang w:eastAsia="zh-CN"/>
        </w:rPr>
        <w:t xml:space="preserve">  </w:t>
      </w:r>
    </w:p>
    <w:p w14:paraId="69341914" w14:textId="77777777" w:rsidR="001E2209" w:rsidRDefault="00F755B1" w:rsidP="00920509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2009</w:t>
      </w:r>
      <w:r w:rsidR="00032D7E">
        <w:rPr>
          <w:color w:val="000000"/>
          <w:sz w:val="24"/>
          <w:szCs w:val="24"/>
          <w:lang w:eastAsia="zh-CN"/>
        </w:rPr>
        <w:t xml:space="preserve"> </w:t>
      </w:r>
      <w:r w:rsidR="00032D7E">
        <w:rPr>
          <w:color w:val="000000"/>
          <w:sz w:val="24"/>
          <w:szCs w:val="24"/>
          <w:lang w:eastAsia="zh-CN"/>
        </w:rPr>
        <w:tab/>
      </w:r>
      <w:r w:rsidR="005B30F9" w:rsidRPr="008A02CF">
        <w:rPr>
          <w:color w:val="000000"/>
          <w:sz w:val="24"/>
          <w:szCs w:val="24"/>
          <w:lang w:eastAsia="zh-CN"/>
        </w:rPr>
        <w:t xml:space="preserve">AAA </w:t>
      </w:r>
      <w:r w:rsidR="00C951F1">
        <w:rPr>
          <w:color w:val="000000"/>
          <w:sz w:val="24"/>
          <w:szCs w:val="24"/>
          <w:lang w:eastAsia="zh-CN"/>
        </w:rPr>
        <w:t>A</w:t>
      </w:r>
      <w:r w:rsidR="005B30F9"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="005B30F9" w:rsidRPr="008A02CF">
        <w:rPr>
          <w:color w:val="000000"/>
          <w:sz w:val="24"/>
          <w:szCs w:val="24"/>
          <w:lang w:eastAsia="zh-CN"/>
        </w:rPr>
        <w:t>eeting</w:t>
      </w:r>
      <w:r w:rsidR="003751A2">
        <w:rPr>
          <w:color w:val="000000"/>
          <w:sz w:val="24"/>
          <w:szCs w:val="24"/>
          <w:lang w:eastAsia="zh-CN"/>
        </w:rPr>
        <w:t xml:space="preserve"> </w:t>
      </w:r>
    </w:p>
    <w:p w14:paraId="0EB30C9B" w14:textId="77777777" w:rsidR="005B30F9" w:rsidRDefault="00032D7E" w:rsidP="00032D7E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ab/>
        <w:t>T</w:t>
      </w:r>
      <w:r w:rsidR="005B30F9" w:rsidRPr="008A02CF">
        <w:rPr>
          <w:color w:val="000000"/>
          <w:sz w:val="24"/>
          <w:szCs w:val="24"/>
          <w:lang w:eastAsia="zh-CN"/>
        </w:rPr>
        <w:t xml:space="preserve">he </w:t>
      </w:r>
      <w:r w:rsidR="00C951F1">
        <w:rPr>
          <w:color w:val="000000"/>
          <w:sz w:val="24"/>
          <w:szCs w:val="24"/>
          <w:lang w:eastAsia="zh-CN"/>
        </w:rPr>
        <w:t>S</w:t>
      </w:r>
      <w:r w:rsidR="005B30F9" w:rsidRPr="008A02CF">
        <w:rPr>
          <w:color w:val="000000"/>
          <w:sz w:val="24"/>
          <w:szCs w:val="24"/>
          <w:lang w:eastAsia="zh-CN"/>
        </w:rPr>
        <w:t>econd Chinese Accounting Professors’ Ass</w:t>
      </w:r>
      <w:r w:rsidR="00344E61" w:rsidRPr="008A02CF">
        <w:rPr>
          <w:color w:val="000000"/>
          <w:sz w:val="24"/>
          <w:szCs w:val="24"/>
          <w:lang w:eastAsia="zh-CN"/>
        </w:rPr>
        <w:t>ociation of North America</w:t>
      </w:r>
    </w:p>
    <w:p w14:paraId="05F73ED9" w14:textId="77777777" w:rsidR="00920509" w:rsidRDefault="00920509" w:rsidP="00317BF9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T</w:t>
      </w:r>
      <w:r w:rsidRPr="008A02CF">
        <w:rPr>
          <w:color w:val="000000"/>
          <w:sz w:val="24"/>
          <w:szCs w:val="24"/>
          <w:lang w:eastAsia="zh-CN"/>
        </w:rPr>
        <w:t>he 20th Annual Conference on Financial Economics and Accounting</w:t>
      </w:r>
      <w:r>
        <w:rPr>
          <w:color w:val="000000"/>
          <w:sz w:val="24"/>
          <w:szCs w:val="24"/>
          <w:lang w:eastAsia="zh-CN"/>
        </w:rPr>
        <w:t xml:space="preserve"> at </w:t>
      </w:r>
      <w:r w:rsidRPr="009F22F8">
        <w:rPr>
          <w:color w:val="000000"/>
          <w:sz w:val="24"/>
          <w:szCs w:val="24"/>
          <w:lang w:eastAsia="zh-CN"/>
        </w:rPr>
        <w:t xml:space="preserve">Rutgers </w:t>
      </w:r>
    </w:p>
    <w:p w14:paraId="7932C892" w14:textId="77777777" w:rsidR="00920509" w:rsidRDefault="00920509" w:rsidP="00317BF9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9F22F8">
        <w:rPr>
          <w:color w:val="000000"/>
          <w:sz w:val="24"/>
          <w:szCs w:val="24"/>
          <w:lang w:eastAsia="zh-CN"/>
        </w:rPr>
        <w:t>University</w:t>
      </w:r>
    </w:p>
    <w:p w14:paraId="2C457CA8" w14:textId="77777777" w:rsidR="00920509" w:rsidRDefault="00920509" w:rsidP="005464DD">
      <w:pPr>
        <w:tabs>
          <w:tab w:val="left" w:pos="425"/>
        </w:tabs>
        <w:spacing w:line="240" w:lineRule="auto"/>
        <w:ind w:left="86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 w:rsidR="00317BF9"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>T</w:t>
      </w:r>
      <w:r w:rsidR="00317BF9" w:rsidRPr="00317BF9">
        <w:rPr>
          <w:color w:val="000000"/>
          <w:sz w:val="24"/>
          <w:szCs w:val="24"/>
          <w:lang w:eastAsia="zh-CN"/>
        </w:rPr>
        <w:t>he 4th Annual Lone Star Accounting Research Conference</w:t>
      </w:r>
    </w:p>
    <w:p w14:paraId="00CBF700" w14:textId="77777777" w:rsidR="009F22F8" w:rsidRDefault="00F755B1" w:rsidP="005B30F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2008 </w:t>
      </w:r>
      <w:r w:rsidR="00032D7E">
        <w:rPr>
          <w:color w:val="000000"/>
          <w:sz w:val="24"/>
          <w:szCs w:val="24"/>
          <w:lang w:eastAsia="zh-CN"/>
        </w:rPr>
        <w:tab/>
      </w:r>
      <w:r w:rsidR="009F22F8" w:rsidRPr="008A02CF">
        <w:rPr>
          <w:color w:val="000000"/>
          <w:sz w:val="24"/>
          <w:szCs w:val="24"/>
          <w:lang w:eastAsia="zh-CN"/>
        </w:rPr>
        <w:t xml:space="preserve">AAA </w:t>
      </w:r>
      <w:r w:rsidR="00C951F1">
        <w:rPr>
          <w:color w:val="000000"/>
          <w:sz w:val="24"/>
          <w:szCs w:val="24"/>
          <w:lang w:eastAsia="zh-CN"/>
        </w:rPr>
        <w:t>A</w:t>
      </w:r>
      <w:r w:rsidR="009F22F8" w:rsidRPr="008A02CF">
        <w:rPr>
          <w:color w:val="000000"/>
          <w:sz w:val="24"/>
          <w:szCs w:val="24"/>
          <w:lang w:eastAsia="zh-CN"/>
        </w:rPr>
        <w:t xml:space="preserve">nnual </w:t>
      </w:r>
      <w:r w:rsidR="00C951F1">
        <w:rPr>
          <w:color w:val="000000"/>
          <w:sz w:val="24"/>
          <w:szCs w:val="24"/>
          <w:lang w:eastAsia="zh-CN"/>
        </w:rPr>
        <w:t>M</w:t>
      </w:r>
      <w:r w:rsidR="009F22F8" w:rsidRPr="008A02CF">
        <w:rPr>
          <w:color w:val="000000"/>
          <w:sz w:val="24"/>
          <w:szCs w:val="24"/>
          <w:lang w:eastAsia="zh-CN"/>
        </w:rPr>
        <w:t>eeting</w:t>
      </w:r>
    </w:p>
    <w:p w14:paraId="2BCF76CB" w14:textId="77777777" w:rsidR="00032D7E" w:rsidRDefault="009F22F8" w:rsidP="005B30F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T</w:t>
      </w:r>
      <w:r w:rsidR="005B30F9" w:rsidRPr="008A02CF">
        <w:rPr>
          <w:color w:val="000000"/>
          <w:sz w:val="24"/>
          <w:szCs w:val="24"/>
          <w:lang w:eastAsia="zh-CN"/>
        </w:rPr>
        <w:t>he 19th Annual Conference on Financial Economics and Accounting</w:t>
      </w:r>
    </w:p>
    <w:p w14:paraId="510D21A3" w14:textId="77777777" w:rsidR="00DD2142" w:rsidRPr="008A02CF" w:rsidRDefault="009F22F8" w:rsidP="005B30F9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032D7E">
        <w:rPr>
          <w:color w:val="000000"/>
          <w:sz w:val="24"/>
          <w:szCs w:val="24"/>
          <w:lang w:eastAsia="zh-CN"/>
        </w:rPr>
        <w:tab/>
      </w:r>
      <w:r w:rsidR="005B30F9" w:rsidRPr="008A02CF">
        <w:rPr>
          <w:color w:val="000000"/>
          <w:sz w:val="24"/>
          <w:szCs w:val="24"/>
          <w:lang w:eastAsia="zh-CN"/>
        </w:rPr>
        <w:t>University of Arizona</w:t>
      </w:r>
    </w:p>
    <w:p w14:paraId="7FD05206" w14:textId="77777777" w:rsidR="00CA37AC" w:rsidRDefault="00F755B1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2007 </w:t>
      </w:r>
      <w:r w:rsidR="00032D7E">
        <w:rPr>
          <w:color w:val="000000"/>
          <w:sz w:val="24"/>
          <w:szCs w:val="24"/>
          <w:lang w:eastAsia="zh-CN"/>
        </w:rPr>
        <w:tab/>
      </w:r>
      <w:r w:rsidR="006E6C1D" w:rsidRPr="008A02CF">
        <w:rPr>
          <w:color w:val="000000"/>
          <w:sz w:val="24"/>
          <w:szCs w:val="24"/>
          <w:lang w:eastAsia="zh-CN"/>
        </w:rPr>
        <w:t>University of Texas at Austin Accounting</w:t>
      </w:r>
      <w:r w:rsidR="006A1B36">
        <w:rPr>
          <w:sz w:val="24"/>
          <w:szCs w:val="24"/>
        </w:rPr>
        <w:t>–</w:t>
      </w:r>
      <w:r w:rsidR="006E6C1D" w:rsidRPr="008A02CF">
        <w:rPr>
          <w:color w:val="000000"/>
          <w:sz w:val="24"/>
          <w:szCs w:val="24"/>
          <w:lang w:eastAsia="zh-CN"/>
        </w:rPr>
        <w:t>Finance Mini Conference</w:t>
      </w:r>
    </w:p>
    <w:p w14:paraId="75E7B699" w14:textId="77777777" w:rsidR="006A1B36" w:rsidRDefault="00FE01B9" w:rsidP="006A1B36">
      <w:pPr>
        <w:tabs>
          <w:tab w:val="left" w:pos="425"/>
        </w:tabs>
        <w:spacing w:line="240" w:lineRule="auto"/>
        <w:ind w:left="870" w:hanging="870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>2006</w:t>
      </w:r>
      <w:r>
        <w:rPr>
          <w:color w:val="000000"/>
          <w:sz w:val="24"/>
          <w:szCs w:val="24"/>
          <w:lang w:eastAsia="zh-CN"/>
        </w:rPr>
        <w:t xml:space="preserve"> </w:t>
      </w:r>
      <w:r w:rsidR="00032D7E">
        <w:rPr>
          <w:color w:val="000000"/>
          <w:sz w:val="24"/>
          <w:szCs w:val="24"/>
          <w:lang w:eastAsia="zh-CN"/>
        </w:rPr>
        <w:tab/>
      </w:r>
      <w:r w:rsidR="00340952">
        <w:rPr>
          <w:color w:val="000000"/>
          <w:sz w:val="24"/>
          <w:szCs w:val="24"/>
          <w:lang w:eastAsia="zh-CN"/>
        </w:rPr>
        <w:t>T</w:t>
      </w:r>
      <w:r w:rsidR="00CA37AC">
        <w:rPr>
          <w:color w:val="000000"/>
          <w:sz w:val="24"/>
          <w:szCs w:val="24"/>
          <w:lang w:eastAsia="zh-CN"/>
        </w:rPr>
        <w:t>h</w:t>
      </w:r>
      <w:r w:rsidR="006E6C1D" w:rsidRPr="008A02CF">
        <w:rPr>
          <w:color w:val="000000"/>
          <w:sz w:val="24"/>
          <w:szCs w:val="24"/>
          <w:lang w:eastAsia="zh-CN"/>
        </w:rPr>
        <w:t>e 17th Annual Conference on Fin</w:t>
      </w:r>
      <w:r>
        <w:rPr>
          <w:color w:val="000000"/>
          <w:sz w:val="24"/>
          <w:szCs w:val="24"/>
          <w:lang w:eastAsia="zh-CN"/>
        </w:rPr>
        <w:t>ancial Economics and Accounting</w:t>
      </w:r>
      <w:r w:rsidR="009F22F8">
        <w:rPr>
          <w:color w:val="000000"/>
          <w:sz w:val="24"/>
          <w:szCs w:val="24"/>
          <w:lang w:eastAsia="zh-CN"/>
        </w:rPr>
        <w:t xml:space="preserve"> at Georgia </w:t>
      </w:r>
    </w:p>
    <w:p w14:paraId="555506B0" w14:textId="77777777" w:rsidR="006E6C1D" w:rsidRDefault="006A1B36" w:rsidP="006A1B36">
      <w:pPr>
        <w:tabs>
          <w:tab w:val="left" w:pos="425"/>
        </w:tabs>
        <w:spacing w:line="240" w:lineRule="auto"/>
        <w:ind w:left="870" w:hanging="870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9F22F8">
        <w:rPr>
          <w:color w:val="000000"/>
          <w:sz w:val="24"/>
          <w:szCs w:val="24"/>
          <w:lang w:eastAsia="zh-CN"/>
        </w:rPr>
        <w:t>State University</w:t>
      </w:r>
    </w:p>
    <w:p w14:paraId="39EE7890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Arizona State University</w:t>
      </w:r>
    </w:p>
    <w:p w14:paraId="0C93F200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Baruch College</w:t>
      </w:r>
    </w:p>
    <w:p w14:paraId="22B79AA1" w14:textId="77777777" w:rsidR="002B72C5" w:rsidRDefault="002B72C5" w:rsidP="002B72C5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CA37AC">
        <w:rPr>
          <w:color w:val="000000"/>
          <w:sz w:val="24"/>
          <w:szCs w:val="24"/>
          <w:lang w:eastAsia="zh-CN"/>
        </w:rPr>
        <w:t>College of William and Mary</w:t>
      </w:r>
      <w:r>
        <w:rPr>
          <w:color w:val="000000"/>
          <w:sz w:val="24"/>
          <w:szCs w:val="24"/>
          <w:lang w:eastAsia="zh-CN"/>
        </w:rPr>
        <w:t xml:space="preserve"> </w:t>
      </w:r>
    </w:p>
    <w:p w14:paraId="78B3E7E7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DePaul University</w:t>
      </w:r>
    </w:p>
    <w:p w14:paraId="28D48BD2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CA37AC">
        <w:rPr>
          <w:color w:val="000000"/>
          <w:sz w:val="24"/>
          <w:szCs w:val="24"/>
          <w:lang w:eastAsia="zh-CN"/>
        </w:rPr>
        <w:t>McMaster University</w:t>
      </w:r>
    </w:p>
    <w:p w14:paraId="7D04B759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Northeastern University</w:t>
      </w:r>
    </w:p>
    <w:p w14:paraId="38FADD26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Oklahoma</w:t>
      </w:r>
    </w:p>
    <w:p w14:paraId="0B02D28D" w14:textId="77777777" w:rsidR="00CA37AC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University of Texas at Austin</w:t>
      </w:r>
    </w:p>
    <w:p w14:paraId="0654133D" w14:textId="77777777" w:rsidR="00CA37AC" w:rsidRPr="008A02CF" w:rsidRDefault="00CA37AC" w:rsidP="006E6C1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  <w:t>Yale University</w:t>
      </w:r>
    </w:p>
    <w:p w14:paraId="6272BE7C" w14:textId="77777777" w:rsidR="009669DF" w:rsidRDefault="00FE01B9" w:rsidP="005464DD">
      <w:pPr>
        <w:tabs>
          <w:tab w:val="left" w:pos="425"/>
        </w:tabs>
        <w:spacing w:line="240" w:lineRule="auto"/>
        <w:ind w:left="864" w:right="-84" w:hanging="864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2004 </w:t>
      </w:r>
      <w:r w:rsidR="00032D7E">
        <w:rPr>
          <w:color w:val="000000"/>
          <w:sz w:val="24"/>
          <w:szCs w:val="24"/>
          <w:lang w:eastAsia="zh-CN"/>
        </w:rPr>
        <w:tab/>
      </w:r>
      <w:r w:rsidR="00FC4EFE" w:rsidRPr="008A02CF">
        <w:rPr>
          <w:color w:val="000000"/>
          <w:sz w:val="24"/>
          <w:szCs w:val="24"/>
          <w:lang w:eastAsia="zh-CN"/>
        </w:rPr>
        <w:t xml:space="preserve">AAA </w:t>
      </w:r>
      <w:r w:rsidR="00A077FB" w:rsidRPr="008A02CF">
        <w:rPr>
          <w:color w:val="000000"/>
          <w:sz w:val="24"/>
          <w:szCs w:val="24"/>
          <w:lang w:eastAsia="zh-CN"/>
        </w:rPr>
        <w:t xml:space="preserve">Financial Accounting and Reporting Section </w:t>
      </w:r>
      <w:r w:rsidR="00F46B32" w:rsidRPr="008A02CF">
        <w:rPr>
          <w:color w:val="000000"/>
          <w:sz w:val="24"/>
          <w:szCs w:val="24"/>
          <w:lang w:eastAsia="zh-CN"/>
        </w:rPr>
        <w:t>Mid</w:t>
      </w:r>
      <w:r w:rsidR="009669DF">
        <w:rPr>
          <w:color w:val="000000"/>
          <w:sz w:val="24"/>
          <w:szCs w:val="24"/>
          <w:lang w:eastAsia="zh-CN"/>
        </w:rPr>
        <w:t>y</w:t>
      </w:r>
      <w:r w:rsidR="00F46B32" w:rsidRPr="008A02CF">
        <w:rPr>
          <w:color w:val="000000"/>
          <w:sz w:val="24"/>
          <w:szCs w:val="24"/>
          <w:lang w:eastAsia="zh-CN"/>
        </w:rPr>
        <w:t>ear Meeting</w:t>
      </w:r>
    </w:p>
    <w:p w14:paraId="67028525" w14:textId="77777777" w:rsidR="006E487F" w:rsidRDefault="006E487F" w:rsidP="00554326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2003</w:t>
      </w:r>
      <w:r>
        <w:rPr>
          <w:color w:val="000000"/>
          <w:sz w:val="24"/>
          <w:szCs w:val="24"/>
          <w:lang w:eastAsia="zh-CN"/>
        </w:rPr>
        <w:tab/>
        <w:t>Tsinghua University</w:t>
      </w:r>
    </w:p>
    <w:p w14:paraId="66BABE12" w14:textId="77777777" w:rsidR="00013B51" w:rsidRDefault="00013B51" w:rsidP="00FC4EFE">
      <w:pPr>
        <w:tabs>
          <w:tab w:val="left" w:pos="425"/>
        </w:tabs>
        <w:spacing w:line="240" w:lineRule="auto"/>
        <w:rPr>
          <w:color w:val="000000"/>
          <w:sz w:val="24"/>
          <w:szCs w:val="24"/>
        </w:rPr>
      </w:pPr>
    </w:p>
    <w:p w14:paraId="251AAC61" w14:textId="77777777" w:rsidR="00C951F1" w:rsidRDefault="00C951F1" w:rsidP="00FC4EFE">
      <w:pPr>
        <w:tabs>
          <w:tab w:val="left" w:pos="425"/>
        </w:tabs>
        <w:spacing w:line="240" w:lineRule="auto"/>
        <w:rPr>
          <w:color w:val="000000"/>
          <w:sz w:val="24"/>
          <w:szCs w:val="24"/>
        </w:rPr>
      </w:pPr>
    </w:p>
    <w:p w14:paraId="0B53D80A" w14:textId="77777777" w:rsidR="00013B51" w:rsidRDefault="00BA53A3" w:rsidP="006A1B36">
      <w:pPr>
        <w:spacing w:after="120" w:line="240" w:lineRule="auto"/>
        <w:rPr>
          <w:b/>
          <w:smallCaps/>
          <w:sz w:val="28"/>
          <w:szCs w:val="28"/>
          <w:u w:val="single"/>
        </w:rPr>
      </w:pPr>
      <w:r w:rsidRPr="006A1B36">
        <w:rPr>
          <w:b/>
          <w:bCs/>
          <w:smallCaps/>
          <w:sz w:val="28"/>
          <w:szCs w:val="28"/>
          <w:u w:val="single"/>
        </w:rPr>
        <w:t>Conference Attendance</w:t>
      </w:r>
      <w:r w:rsidRPr="006A1B36">
        <w:rPr>
          <w:b/>
          <w:smallCaps/>
          <w:sz w:val="28"/>
          <w:szCs w:val="28"/>
          <w:u w:val="single"/>
        </w:rPr>
        <w:t xml:space="preserve"> </w:t>
      </w:r>
    </w:p>
    <w:p w14:paraId="67DDF3B4" w14:textId="4CCA7461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 xml:space="preserve">2022 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FARS &amp; Journal of Financial Reporting Research Settings Mini-Conference (virtual)</w:t>
      </w:r>
    </w:p>
    <w:p w14:paraId="48DB1D60" w14:textId="13D42635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UConn SPAC conference (virtual)</w:t>
      </w:r>
    </w:p>
    <w:p w14:paraId="1902D5AD" w14:textId="520ECA4B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 xml:space="preserve">2021 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the 36th Contemporary Accounting Research conference (virtual)</w:t>
      </w:r>
    </w:p>
    <w:p w14:paraId="1CCC139C" w14:textId="1477B87D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>China Accounting and Finance Review (CAFR) Annual Conference (virtual)</w:t>
      </w:r>
    </w:p>
    <w:p w14:paraId="5C18FF44" w14:textId="5BBFAFE7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 xml:space="preserve">2021 </w:t>
      </w:r>
      <w:r>
        <w:rPr>
          <w:color w:val="000000"/>
          <w:sz w:val="24"/>
          <w:szCs w:val="24"/>
          <w:lang w:eastAsia="zh-CN"/>
        </w:rPr>
        <w:tab/>
      </w:r>
      <w:r w:rsidRPr="00520CAA">
        <w:rPr>
          <w:color w:val="000000"/>
          <w:sz w:val="24"/>
          <w:szCs w:val="24"/>
          <w:lang w:eastAsia="zh-CN"/>
        </w:rPr>
        <w:t>The Chinese Accounting Professors’ Association of North America Conference (virtual)</w:t>
      </w:r>
    </w:p>
    <w:p w14:paraId="4605CB5D" w14:textId="79573EDC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>Yale School of Management Summer Accounting Conference</w:t>
      </w:r>
      <w:r w:rsidR="00EC5B8F">
        <w:rPr>
          <w:color w:val="000000"/>
          <w:sz w:val="24"/>
          <w:szCs w:val="24"/>
          <w:lang w:eastAsia="zh-CN"/>
        </w:rPr>
        <w:t xml:space="preserve"> (virtual)</w:t>
      </w:r>
    </w:p>
    <w:p w14:paraId="67578BB2" w14:textId="77777777" w:rsidR="00520CAA" w:rsidRP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 xml:space="preserve">University of Connecticut Finance Conference (virtual) </w:t>
      </w:r>
    </w:p>
    <w:p w14:paraId="00B591C6" w14:textId="45CB94AD" w:rsidR="00520CAA" w:rsidRDefault="00520CAA" w:rsidP="00520CAA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520CAA">
        <w:rPr>
          <w:color w:val="000000"/>
          <w:sz w:val="24"/>
          <w:szCs w:val="24"/>
          <w:lang w:eastAsia="zh-CN"/>
        </w:rPr>
        <w:t>2021</w:t>
      </w:r>
      <w:r w:rsidRPr="00520CAA">
        <w:rPr>
          <w:color w:val="000000"/>
          <w:sz w:val="24"/>
          <w:szCs w:val="24"/>
          <w:lang w:eastAsia="zh-CN"/>
        </w:rPr>
        <w:tab/>
        <w:t>UConn and HK Polytech Seminar series: Private Equity and Entrepreneurship on both sides of the Pacific</w:t>
      </w:r>
      <w:r w:rsidR="00EC5B8F">
        <w:rPr>
          <w:color w:val="000000"/>
          <w:sz w:val="24"/>
          <w:szCs w:val="24"/>
          <w:lang w:eastAsia="zh-CN"/>
        </w:rPr>
        <w:t xml:space="preserve"> (virtual)</w:t>
      </w:r>
    </w:p>
    <w:p w14:paraId="2A93A019" w14:textId="6C33223E" w:rsidR="004C065F" w:rsidRDefault="004C065F" w:rsidP="004C065F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2020</w:t>
      </w:r>
      <w:r>
        <w:rPr>
          <w:color w:val="000000"/>
          <w:sz w:val="24"/>
          <w:szCs w:val="24"/>
          <w:lang w:eastAsia="zh-CN"/>
        </w:rPr>
        <w:tab/>
      </w:r>
      <w:r w:rsidRPr="007F2259">
        <w:rPr>
          <w:color w:val="000000"/>
          <w:sz w:val="24"/>
          <w:szCs w:val="24"/>
          <w:lang w:eastAsia="zh-CN"/>
        </w:rPr>
        <w:t>China Accounting and Finance Review (CAFR) Virtual Annual Conference</w:t>
      </w:r>
    </w:p>
    <w:p w14:paraId="7C7195DA" w14:textId="77777777" w:rsidR="0023237D" w:rsidRDefault="0023237D" w:rsidP="0023237D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2019</w:t>
      </w:r>
      <w:r>
        <w:rPr>
          <w:color w:val="000000"/>
          <w:sz w:val="24"/>
          <w:szCs w:val="24"/>
          <w:lang w:eastAsia="zh-CN"/>
        </w:rPr>
        <w:tab/>
      </w:r>
      <w:r w:rsidRPr="00E03C34">
        <w:rPr>
          <w:color w:val="000000"/>
          <w:sz w:val="24"/>
          <w:szCs w:val="24"/>
          <w:lang w:eastAsia="zh-CN"/>
        </w:rPr>
        <w:t>Yale S</w:t>
      </w:r>
      <w:r>
        <w:rPr>
          <w:color w:val="000000"/>
          <w:sz w:val="24"/>
          <w:szCs w:val="24"/>
          <w:lang w:eastAsia="zh-CN"/>
        </w:rPr>
        <w:t>chool of Management</w:t>
      </w:r>
      <w:r w:rsidRPr="00E03C34">
        <w:rPr>
          <w:color w:val="000000"/>
          <w:sz w:val="24"/>
          <w:szCs w:val="24"/>
          <w:lang w:eastAsia="zh-CN"/>
        </w:rPr>
        <w:t xml:space="preserve"> Fall Accounting Conference</w:t>
      </w:r>
    </w:p>
    <w:p w14:paraId="2C8EC3EF" w14:textId="77777777" w:rsidR="00295D22" w:rsidRDefault="00295D22" w:rsidP="00295D2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2017</w:t>
      </w:r>
      <w:r>
        <w:rPr>
          <w:color w:val="000000"/>
          <w:sz w:val="24"/>
          <w:szCs w:val="24"/>
          <w:lang w:eastAsia="zh-CN"/>
        </w:rPr>
        <w:tab/>
        <w:t>Deloitte Trueblood Seminar</w:t>
      </w:r>
    </w:p>
    <w:p w14:paraId="7BFF657D" w14:textId="77777777" w:rsidR="00B769E3" w:rsidRDefault="00B769E3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2016</w:t>
      </w:r>
      <w:r>
        <w:rPr>
          <w:color w:val="000000"/>
          <w:sz w:val="24"/>
          <w:szCs w:val="24"/>
          <w:lang w:eastAsia="zh-CN"/>
        </w:rPr>
        <w:tab/>
        <w:t xml:space="preserve">PwC </w:t>
      </w:r>
      <w:r w:rsidRPr="00B769E3">
        <w:rPr>
          <w:color w:val="000000"/>
          <w:sz w:val="24"/>
          <w:szCs w:val="24"/>
          <w:lang w:eastAsia="zh-CN"/>
        </w:rPr>
        <w:t>Accounting &amp; Tax Symposium</w:t>
      </w:r>
    </w:p>
    <w:p w14:paraId="0FE5590F" w14:textId="77777777" w:rsidR="00B769E3" w:rsidRDefault="00B769E3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lastRenderedPageBreak/>
        <w:tab/>
      </w: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 Annual Meeting</w:t>
      </w:r>
    </w:p>
    <w:p w14:paraId="6C96569C" w14:textId="77777777" w:rsidR="00150987" w:rsidRDefault="00150987" w:rsidP="00150987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</w:t>
      </w:r>
      <w:r w:rsidR="00166B8D">
        <w:rPr>
          <w:color w:val="000000"/>
          <w:sz w:val="24"/>
          <w:szCs w:val="24"/>
          <w:lang w:eastAsia="zh-CN"/>
        </w:rPr>
        <w:t>6</w:t>
      </w:r>
      <w:r>
        <w:rPr>
          <w:color w:val="000000"/>
          <w:sz w:val="24"/>
          <w:szCs w:val="24"/>
          <w:lang w:eastAsia="zh-CN"/>
        </w:rPr>
        <w:tab/>
        <w:t xml:space="preserve">Yale University Accounting </w:t>
      </w:r>
      <w:r w:rsidR="00166B8D">
        <w:rPr>
          <w:color w:val="000000"/>
          <w:sz w:val="24"/>
          <w:szCs w:val="24"/>
          <w:lang w:eastAsia="zh-CN"/>
        </w:rPr>
        <w:t xml:space="preserve">Summer </w:t>
      </w:r>
      <w:r>
        <w:rPr>
          <w:color w:val="000000"/>
          <w:sz w:val="24"/>
          <w:szCs w:val="24"/>
          <w:lang w:eastAsia="zh-CN"/>
        </w:rPr>
        <w:t>Research Conference</w:t>
      </w:r>
    </w:p>
    <w:p w14:paraId="5E85876C" w14:textId="77777777" w:rsidR="00C65ACD" w:rsidRDefault="00C65ACD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2015</w:t>
      </w:r>
      <w:r>
        <w:rPr>
          <w:color w:val="000000"/>
          <w:sz w:val="24"/>
          <w:szCs w:val="24"/>
          <w:lang w:eastAsia="zh-CN"/>
        </w:rPr>
        <w:tab/>
        <w:t>Yale University Accounting Conference</w:t>
      </w:r>
    </w:p>
    <w:p w14:paraId="43A911AD" w14:textId="77777777" w:rsidR="00D31BC0" w:rsidRDefault="00D31BC0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2013 </w:t>
      </w:r>
      <w:r>
        <w:rPr>
          <w:color w:val="000000"/>
          <w:sz w:val="24"/>
          <w:szCs w:val="24"/>
          <w:lang w:eastAsia="zh-CN"/>
        </w:rPr>
        <w:tab/>
      </w:r>
      <w:r w:rsidRPr="00135912">
        <w:rPr>
          <w:color w:val="000000"/>
          <w:sz w:val="24"/>
          <w:szCs w:val="24"/>
          <w:lang w:eastAsia="zh-CN"/>
        </w:rPr>
        <w:t>Colorado Summer Accounting Research Conference</w:t>
      </w:r>
    </w:p>
    <w:p w14:paraId="4817F2B6" w14:textId="77777777" w:rsidR="00D31BC0" w:rsidRDefault="00D31BC0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>201</w:t>
      </w:r>
      <w:r>
        <w:rPr>
          <w:color w:val="000000"/>
          <w:sz w:val="24"/>
          <w:szCs w:val="24"/>
          <w:lang w:eastAsia="zh-CN"/>
        </w:rPr>
        <w:t>2</w:t>
      </w:r>
      <w:r w:rsidRPr="008A02CF"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ab/>
        <w:t>Fourth</w:t>
      </w:r>
      <w:r w:rsidRPr="008A02CF">
        <w:rPr>
          <w:color w:val="000000"/>
          <w:sz w:val="24"/>
          <w:szCs w:val="24"/>
          <w:lang w:eastAsia="zh-CN"/>
        </w:rPr>
        <w:t xml:space="preserve"> Chinese Accounting Professors’ Association of North America  </w:t>
      </w:r>
    </w:p>
    <w:p w14:paraId="59C71A4A" w14:textId="77777777" w:rsidR="00D31BC0" w:rsidRDefault="00340952" w:rsidP="00D31BC0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D31BC0">
        <w:rPr>
          <w:color w:val="000000"/>
          <w:sz w:val="24"/>
          <w:szCs w:val="24"/>
          <w:lang w:eastAsia="zh-CN"/>
        </w:rPr>
        <w:tab/>
      </w:r>
      <w:r w:rsidR="00D31BC0" w:rsidRPr="00135912">
        <w:rPr>
          <w:color w:val="000000"/>
          <w:sz w:val="24"/>
          <w:szCs w:val="24"/>
          <w:lang w:eastAsia="zh-CN"/>
        </w:rPr>
        <w:t>Colorado Summer Accounting Research Conference</w:t>
      </w:r>
    </w:p>
    <w:p w14:paraId="4648717C" w14:textId="77777777" w:rsidR="00A86A32" w:rsidRPr="008A02CF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>2006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</w:t>
      </w:r>
      <w:r>
        <w:rPr>
          <w:color w:val="000000"/>
          <w:sz w:val="24"/>
          <w:szCs w:val="24"/>
          <w:lang w:eastAsia="zh-CN"/>
        </w:rPr>
        <w:t xml:space="preserve"> </w:t>
      </w:r>
      <w:r w:rsidRPr="00A86A32">
        <w:rPr>
          <w:color w:val="000000"/>
          <w:sz w:val="24"/>
          <w:szCs w:val="24"/>
          <w:lang w:eastAsia="zh-CN"/>
        </w:rPr>
        <w:t>Financial Accounting and Reporting Midyear Meeting</w:t>
      </w:r>
    </w:p>
    <w:p w14:paraId="64366B66" w14:textId="77777777" w:rsidR="00A86A32" w:rsidRPr="008A02CF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 w:rsidRPr="008A02CF">
        <w:rPr>
          <w:color w:val="000000"/>
          <w:sz w:val="24"/>
          <w:szCs w:val="24"/>
          <w:lang w:eastAsia="zh-CN"/>
        </w:rPr>
        <w:t xml:space="preserve">2005 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 Annual Meeting</w:t>
      </w:r>
    </w:p>
    <w:p w14:paraId="16C32197" w14:textId="77777777" w:rsidR="00A86A32" w:rsidRPr="008A02CF" w:rsidRDefault="0034095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ab/>
      </w:r>
      <w:r>
        <w:rPr>
          <w:color w:val="000000"/>
          <w:sz w:val="24"/>
          <w:szCs w:val="24"/>
          <w:lang w:eastAsia="zh-CN"/>
        </w:rPr>
        <w:tab/>
      </w:r>
      <w:r w:rsidR="00A86A32">
        <w:rPr>
          <w:color w:val="000000"/>
          <w:sz w:val="24"/>
          <w:szCs w:val="24"/>
          <w:lang w:eastAsia="zh-CN"/>
        </w:rPr>
        <w:tab/>
      </w:r>
      <w:r w:rsidR="00A86A32" w:rsidRPr="008A02CF">
        <w:rPr>
          <w:color w:val="000000"/>
          <w:sz w:val="24"/>
          <w:szCs w:val="24"/>
          <w:lang w:eastAsia="zh-CN"/>
        </w:rPr>
        <w:t>Oklahoma University School of Accounting Conference</w:t>
      </w:r>
    </w:p>
    <w:p w14:paraId="56EC6928" w14:textId="77777777" w:rsidR="00A86A32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2004 </w:t>
      </w:r>
      <w:r>
        <w:rPr>
          <w:color w:val="000000"/>
          <w:sz w:val="24"/>
          <w:szCs w:val="24"/>
          <w:lang w:eastAsia="zh-CN"/>
        </w:rPr>
        <w:tab/>
      </w:r>
      <w:r w:rsidRPr="008A02CF">
        <w:rPr>
          <w:color w:val="000000"/>
          <w:sz w:val="24"/>
          <w:szCs w:val="24"/>
          <w:lang w:eastAsia="zh-CN"/>
        </w:rPr>
        <w:t>AAA-Deloitte Doctoral Consortium.</w:t>
      </w:r>
    </w:p>
    <w:p w14:paraId="468B126D" w14:textId="77777777" w:rsidR="00A86A32" w:rsidRPr="008A02CF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 xml:space="preserve">2003 </w:t>
      </w:r>
      <w:r>
        <w:rPr>
          <w:color w:val="000000"/>
          <w:sz w:val="24"/>
          <w:szCs w:val="24"/>
        </w:rPr>
        <w:tab/>
      </w:r>
      <w:r w:rsidRPr="008A02CF">
        <w:rPr>
          <w:color w:val="000000"/>
          <w:sz w:val="24"/>
          <w:szCs w:val="24"/>
        </w:rPr>
        <w:t>P</w:t>
      </w:r>
      <w:r w:rsidRPr="008A02CF">
        <w:rPr>
          <w:color w:val="000000"/>
          <w:sz w:val="24"/>
          <w:szCs w:val="24"/>
          <w:lang w:eastAsia="zh-CN"/>
        </w:rPr>
        <w:t>AC</w:t>
      </w:r>
      <w:r>
        <w:rPr>
          <w:color w:val="000000"/>
          <w:sz w:val="24"/>
          <w:szCs w:val="24"/>
        </w:rPr>
        <w:t>-</w:t>
      </w:r>
      <w:r w:rsidRPr="008A02CF">
        <w:rPr>
          <w:color w:val="000000"/>
          <w:sz w:val="24"/>
          <w:szCs w:val="24"/>
        </w:rPr>
        <w:t>10 Consortium in accounting at the University of Washington in Seattle.</w:t>
      </w:r>
    </w:p>
    <w:p w14:paraId="604EB2D7" w14:textId="77777777" w:rsidR="00A86A32" w:rsidRDefault="00A86A32" w:rsidP="00A86A32">
      <w:pPr>
        <w:tabs>
          <w:tab w:val="left" w:pos="42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2002 </w:t>
      </w:r>
      <w:r>
        <w:rPr>
          <w:color w:val="000000"/>
          <w:sz w:val="24"/>
          <w:szCs w:val="24"/>
        </w:rPr>
        <w:tab/>
      </w:r>
      <w:r w:rsidRPr="008A02CF">
        <w:rPr>
          <w:color w:val="000000"/>
          <w:sz w:val="24"/>
          <w:szCs w:val="24"/>
        </w:rPr>
        <w:t>University of Colorado Winter Accounting Research Conference.</w:t>
      </w:r>
    </w:p>
    <w:p w14:paraId="462FDABD" w14:textId="77777777" w:rsidR="00CE436C" w:rsidRDefault="00CE436C" w:rsidP="00906B9F">
      <w:pPr>
        <w:tabs>
          <w:tab w:val="left" w:pos="425"/>
        </w:tabs>
        <w:spacing w:line="240" w:lineRule="auto"/>
        <w:rPr>
          <w:b/>
          <w:bCs/>
          <w:smallCaps/>
          <w:sz w:val="28"/>
          <w:szCs w:val="28"/>
          <w:u w:val="single"/>
        </w:rPr>
      </w:pPr>
    </w:p>
    <w:p w14:paraId="34E76F6F" w14:textId="77777777" w:rsidR="00344E61" w:rsidRDefault="008A02CF" w:rsidP="00BA53A3">
      <w:pPr>
        <w:tabs>
          <w:tab w:val="left" w:pos="425"/>
        </w:tabs>
        <w:spacing w:after="120" w:line="240" w:lineRule="auto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Professional Affiliation</w:t>
      </w:r>
      <w:r w:rsidR="00635F84">
        <w:rPr>
          <w:b/>
          <w:bCs/>
          <w:smallCaps/>
          <w:sz w:val="28"/>
          <w:szCs w:val="28"/>
          <w:u w:val="single"/>
        </w:rPr>
        <w:t xml:space="preserve"> </w:t>
      </w:r>
      <w:r w:rsidR="00BA53A3">
        <w:rPr>
          <w:b/>
          <w:bCs/>
          <w:smallCaps/>
          <w:sz w:val="28"/>
          <w:szCs w:val="28"/>
          <w:u w:val="single"/>
        </w:rPr>
        <w:t xml:space="preserve">And </w:t>
      </w:r>
      <w:r w:rsidR="00635F84">
        <w:rPr>
          <w:b/>
          <w:bCs/>
          <w:smallCaps/>
          <w:sz w:val="28"/>
          <w:szCs w:val="28"/>
          <w:u w:val="single"/>
        </w:rPr>
        <w:t>Service</w:t>
      </w:r>
    </w:p>
    <w:p w14:paraId="2DAAC8F2" w14:textId="77777777" w:rsidR="002B72C5" w:rsidRDefault="002B72C5" w:rsidP="00AA7D43">
      <w:pPr>
        <w:spacing w:line="240" w:lineRule="auto"/>
        <w:rPr>
          <w:sz w:val="24"/>
          <w:szCs w:val="24"/>
        </w:rPr>
      </w:pPr>
      <w:r w:rsidRPr="008A02CF">
        <w:rPr>
          <w:sz w:val="24"/>
          <w:szCs w:val="24"/>
        </w:rPr>
        <w:t>Licensed as a C.P.A. in China, 1998</w:t>
      </w:r>
    </w:p>
    <w:p w14:paraId="0BEBBAAB" w14:textId="77777777" w:rsidR="002B72C5" w:rsidRDefault="002B72C5">
      <w:pPr>
        <w:spacing w:line="240" w:lineRule="auto"/>
        <w:rPr>
          <w:sz w:val="24"/>
          <w:szCs w:val="24"/>
        </w:rPr>
      </w:pPr>
    </w:p>
    <w:p w14:paraId="6D64E1EC" w14:textId="77777777" w:rsidR="00A86A32" w:rsidRDefault="00A86A32">
      <w:pPr>
        <w:spacing w:line="240" w:lineRule="auto"/>
        <w:rPr>
          <w:sz w:val="24"/>
          <w:szCs w:val="24"/>
        </w:rPr>
      </w:pPr>
      <w:r w:rsidRPr="008A02CF">
        <w:rPr>
          <w:sz w:val="24"/>
          <w:szCs w:val="24"/>
        </w:rPr>
        <w:t>Member of American Accounting Association</w:t>
      </w:r>
    </w:p>
    <w:p w14:paraId="523C1697" w14:textId="77777777" w:rsidR="000F773D" w:rsidRDefault="000F773D">
      <w:pPr>
        <w:spacing w:line="240" w:lineRule="auto"/>
        <w:rPr>
          <w:sz w:val="24"/>
          <w:szCs w:val="24"/>
        </w:rPr>
      </w:pPr>
    </w:p>
    <w:p w14:paraId="663B826F" w14:textId="77777777" w:rsidR="00295D22" w:rsidRDefault="00295D22" w:rsidP="00295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 hoc reviewer for The Accounting Review, Journal of Accounting, Auditing, and Finance, Journal of Accounting and Public Policy, Contemporary Accounting Research, Management Science, </w:t>
      </w:r>
      <w:r w:rsidRPr="00E1787C">
        <w:rPr>
          <w:sz w:val="24"/>
          <w:szCs w:val="24"/>
        </w:rPr>
        <w:t>Journal of Contemporary Accounting and Economics</w:t>
      </w:r>
      <w:r>
        <w:rPr>
          <w:sz w:val="24"/>
          <w:szCs w:val="24"/>
        </w:rPr>
        <w:t xml:space="preserve"> conference, AAA annual and Financial Accounting and Reporting Section Midyear meetings, and </w:t>
      </w:r>
      <w:r w:rsidRPr="0084346E">
        <w:rPr>
          <w:sz w:val="24"/>
          <w:szCs w:val="24"/>
        </w:rPr>
        <w:t>Research Grants Council of Hong Kong</w:t>
      </w:r>
      <w:r>
        <w:rPr>
          <w:sz w:val="24"/>
          <w:szCs w:val="24"/>
        </w:rPr>
        <w:t xml:space="preserve">, </w:t>
      </w:r>
      <w:r w:rsidRPr="008E4A91">
        <w:rPr>
          <w:sz w:val="24"/>
          <w:szCs w:val="24"/>
        </w:rPr>
        <w:t>Hawaii Accounting Research Conference</w:t>
      </w:r>
      <w:r>
        <w:rPr>
          <w:sz w:val="24"/>
          <w:szCs w:val="24"/>
        </w:rPr>
        <w:t>, Accounting and Business Research</w:t>
      </w:r>
    </w:p>
    <w:p w14:paraId="1407C587" w14:textId="77777777" w:rsidR="00B66E78" w:rsidRDefault="00B66E78" w:rsidP="000F773D">
      <w:pPr>
        <w:spacing w:line="240" w:lineRule="auto"/>
        <w:rPr>
          <w:sz w:val="24"/>
          <w:szCs w:val="24"/>
        </w:rPr>
      </w:pPr>
    </w:p>
    <w:p w14:paraId="0931806C" w14:textId="77777777" w:rsidR="00295D22" w:rsidRDefault="00295D22" w:rsidP="00295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Chair of UConn Business School research computing committee, 2017 – present</w:t>
      </w:r>
    </w:p>
    <w:p w14:paraId="4B186170" w14:textId="77777777" w:rsidR="00A86A32" w:rsidRDefault="006C78DB" w:rsidP="000F7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of University of Connecticut Business School database committee, </w:t>
      </w:r>
      <w:r w:rsidR="00A86A32">
        <w:rPr>
          <w:sz w:val="24"/>
          <w:szCs w:val="24"/>
        </w:rPr>
        <w:t>2012 – present.</w:t>
      </w:r>
    </w:p>
    <w:p w14:paraId="015ED3FE" w14:textId="77777777" w:rsidR="00A86A32" w:rsidRDefault="00A86A32" w:rsidP="000F7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of </w:t>
      </w:r>
      <w:r w:rsidR="006C78DB">
        <w:rPr>
          <w:sz w:val="24"/>
          <w:szCs w:val="24"/>
        </w:rPr>
        <w:t>accounting department PhD committee</w:t>
      </w:r>
      <w:r>
        <w:rPr>
          <w:sz w:val="24"/>
          <w:szCs w:val="24"/>
        </w:rPr>
        <w:t>, 2012 – present</w:t>
      </w:r>
      <w:r w:rsidR="000F773D">
        <w:rPr>
          <w:sz w:val="24"/>
          <w:szCs w:val="24"/>
        </w:rPr>
        <w:t>.</w:t>
      </w:r>
    </w:p>
    <w:p w14:paraId="2DF763A2" w14:textId="721C2F9D" w:rsidR="006C78DB" w:rsidRDefault="00A86A32" w:rsidP="000F77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 of accounting department faculty recruit</w:t>
      </w:r>
      <w:r w:rsidR="002B72C5">
        <w:rPr>
          <w:sz w:val="24"/>
          <w:szCs w:val="24"/>
        </w:rPr>
        <w:t>ing</w:t>
      </w:r>
      <w:r>
        <w:rPr>
          <w:sz w:val="24"/>
          <w:szCs w:val="24"/>
        </w:rPr>
        <w:t xml:space="preserve"> committee, 2013 </w:t>
      </w:r>
      <w:r w:rsidR="002B72C5">
        <w:rPr>
          <w:sz w:val="24"/>
          <w:szCs w:val="24"/>
        </w:rPr>
        <w:t>– 20</w:t>
      </w:r>
      <w:r w:rsidR="005F6CA8">
        <w:rPr>
          <w:sz w:val="24"/>
          <w:szCs w:val="24"/>
        </w:rPr>
        <w:t>21</w:t>
      </w:r>
      <w:r w:rsidR="006C78DB">
        <w:rPr>
          <w:sz w:val="24"/>
          <w:szCs w:val="24"/>
        </w:rPr>
        <w:t>.</w:t>
      </w:r>
    </w:p>
    <w:p w14:paraId="06B605B6" w14:textId="77777777" w:rsidR="0023237D" w:rsidRDefault="0023237D" w:rsidP="000F773D">
      <w:pPr>
        <w:spacing w:line="240" w:lineRule="auto"/>
        <w:rPr>
          <w:sz w:val="24"/>
          <w:szCs w:val="24"/>
        </w:rPr>
      </w:pPr>
    </w:p>
    <w:p w14:paraId="1005DD84" w14:textId="77777777" w:rsidR="0023237D" w:rsidRDefault="0023237D" w:rsidP="0023237D">
      <w:pPr>
        <w:tabs>
          <w:tab w:val="left" w:pos="425"/>
        </w:tabs>
        <w:spacing w:after="120" w:line="240" w:lineRule="auto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>Other information</w:t>
      </w:r>
    </w:p>
    <w:p w14:paraId="4C0FCA3C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 xml:space="preserve">Professor of the Year, voted by senior accounting students in 2018. </w:t>
      </w:r>
    </w:p>
    <w:p w14:paraId="14CE479D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>Ackerman Scholar, Fall 2016 to Spring 2020.</w:t>
      </w:r>
    </w:p>
    <w:p w14:paraId="489E0BBB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 xml:space="preserve">Best Paper Award, School of Business, 2020.  </w:t>
      </w:r>
    </w:p>
    <w:p w14:paraId="7234D986" w14:textId="77777777" w:rsidR="0023237D" w:rsidRDefault="0023237D" w:rsidP="0023237D">
      <w:pPr>
        <w:rPr>
          <w:sz w:val="24"/>
          <w:szCs w:val="24"/>
        </w:rPr>
      </w:pPr>
      <w:r>
        <w:rPr>
          <w:sz w:val="24"/>
          <w:szCs w:val="24"/>
        </w:rPr>
        <w:t xml:space="preserve">Best Paper Award, School of Business, 2015. </w:t>
      </w:r>
    </w:p>
    <w:p w14:paraId="7089ECA7" w14:textId="77777777" w:rsidR="0023237D" w:rsidRDefault="0023237D" w:rsidP="0023237D">
      <w:pPr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Best Paper Award, </w:t>
      </w:r>
      <w:r w:rsidRPr="008A02CF">
        <w:rPr>
          <w:color w:val="000000"/>
          <w:sz w:val="24"/>
          <w:szCs w:val="24"/>
          <w:lang w:eastAsia="zh-CN"/>
        </w:rPr>
        <w:t>AAA</w:t>
      </w:r>
      <w:r w:rsidRPr="00FC74E9">
        <w:rPr>
          <w:color w:val="000000"/>
          <w:sz w:val="24"/>
          <w:szCs w:val="24"/>
          <w:lang w:eastAsia="zh-CN"/>
        </w:rPr>
        <w:t xml:space="preserve"> Northeast Region Meeting</w:t>
      </w:r>
      <w:r>
        <w:rPr>
          <w:color w:val="000000"/>
          <w:sz w:val="24"/>
          <w:szCs w:val="24"/>
          <w:lang w:eastAsia="zh-CN"/>
        </w:rPr>
        <w:t>, 2014.</w:t>
      </w:r>
    </w:p>
    <w:p w14:paraId="7648AFFC" w14:textId="77777777" w:rsidR="0023237D" w:rsidRDefault="0023237D" w:rsidP="0023237D">
      <w:pPr>
        <w:rPr>
          <w:sz w:val="24"/>
          <w:szCs w:val="24"/>
        </w:rPr>
      </w:pPr>
      <w:r w:rsidRPr="00DC3711">
        <w:rPr>
          <w:sz w:val="24"/>
          <w:szCs w:val="24"/>
        </w:rPr>
        <w:t>Gerald Hart Doctoral Research Summer Fellowship, 200</w:t>
      </w:r>
      <w:r>
        <w:rPr>
          <w:sz w:val="24"/>
          <w:szCs w:val="24"/>
        </w:rPr>
        <w:t>2</w:t>
      </w:r>
      <w:r w:rsidRPr="00DC3711">
        <w:rPr>
          <w:sz w:val="24"/>
          <w:szCs w:val="24"/>
        </w:rPr>
        <w:t>.</w:t>
      </w:r>
    </w:p>
    <w:p w14:paraId="5D945759" w14:textId="77777777" w:rsidR="0023237D" w:rsidRPr="008A02CF" w:rsidRDefault="0023237D" w:rsidP="000F773D">
      <w:pPr>
        <w:spacing w:line="240" w:lineRule="auto"/>
        <w:rPr>
          <w:sz w:val="24"/>
          <w:szCs w:val="24"/>
        </w:rPr>
      </w:pPr>
    </w:p>
    <w:sectPr w:rsidR="0023237D" w:rsidRPr="008A02CF" w:rsidSect="004C1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19" w:footer="56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3790" w14:textId="77777777" w:rsidR="00A8624E" w:rsidRDefault="00A8624E">
      <w:r>
        <w:separator/>
      </w:r>
    </w:p>
  </w:endnote>
  <w:endnote w:type="continuationSeparator" w:id="0">
    <w:p w14:paraId="78E12A0D" w14:textId="77777777" w:rsidR="00A8624E" w:rsidRDefault="00A8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F7E2" w14:textId="77777777" w:rsidR="005C5108" w:rsidRDefault="005C5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3FCA" w14:textId="77777777" w:rsidR="002179E5" w:rsidRPr="002179E5" w:rsidRDefault="002179E5" w:rsidP="00BB1215">
    <w:pPr>
      <w:pStyle w:val="Footer"/>
      <w:pBdr>
        <w:top w:val="single" w:sz="8" w:space="1" w:color="auto"/>
      </w:pBdr>
      <w:ind w:right="360"/>
      <w:jc w:val="center"/>
      <w:rPr>
        <w:sz w:val="16"/>
        <w:szCs w:val="16"/>
        <w:u w:val="single"/>
      </w:rPr>
    </w:pPr>
  </w:p>
  <w:p w14:paraId="6F2A1374" w14:textId="77777777" w:rsidR="002A16F5" w:rsidRDefault="002179E5" w:rsidP="00084521">
    <w:pPr>
      <w:pStyle w:val="Footer"/>
      <w:pBdr>
        <w:top w:val="single" w:sz="8" w:space="1" w:color="auto"/>
      </w:pBdr>
      <w:ind w:right="360"/>
      <w:jc w:val="right"/>
    </w:pPr>
    <w:r w:rsidRPr="00B259A0">
      <w:fldChar w:fldCharType="begin"/>
    </w:r>
    <w:r w:rsidRPr="00B259A0">
      <w:instrText xml:space="preserve"> PAGE </w:instrText>
    </w:r>
    <w:r w:rsidRPr="00B259A0">
      <w:fldChar w:fldCharType="separate"/>
    </w:r>
    <w:r w:rsidR="004C065F">
      <w:rPr>
        <w:noProof/>
      </w:rPr>
      <w:t>4</w:t>
    </w:r>
    <w:r w:rsidRPr="00B259A0">
      <w:fldChar w:fldCharType="end"/>
    </w:r>
    <w:r>
      <w:t xml:space="preserve"> of </w:t>
    </w:r>
    <w:r w:rsidR="00575925">
      <w:fldChar w:fldCharType="begin"/>
    </w:r>
    <w:r w:rsidR="00575925">
      <w:instrText xml:space="preserve"> NUMPAGES </w:instrText>
    </w:r>
    <w:r w:rsidR="00575925">
      <w:fldChar w:fldCharType="separate"/>
    </w:r>
    <w:r w:rsidR="004C065F">
      <w:rPr>
        <w:noProof/>
      </w:rPr>
      <w:t>4</w:t>
    </w:r>
    <w:r w:rsidR="0057592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6AC9" w14:textId="77777777" w:rsidR="005C5108" w:rsidRDefault="005C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EF82" w14:textId="77777777" w:rsidR="00A8624E" w:rsidRDefault="00A8624E">
      <w:r>
        <w:separator/>
      </w:r>
    </w:p>
  </w:footnote>
  <w:footnote w:type="continuationSeparator" w:id="0">
    <w:p w14:paraId="51D005DD" w14:textId="77777777" w:rsidR="00A8624E" w:rsidRDefault="00A8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5B03" w14:textId="77777777" w:rsidR="005C5108" w:rsidRDefault="005C5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076A" w14:textId="77777777" w:rsidR="00724B2A" w:rsidRPr="00BB1215" w:rsidRDefault="00724B2A" w:rsidP="00BB1215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9117" w14:textId="77777777" w:rsidR="005C5108" w:rsidRDefault="005C5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956"/>
    <w:multiLevelType w:val="hybridMultilevel"/>
    <w:tmpl w:val="BD52AA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" w15:restartNumberingAfterBreak="0">
    <w:nsid w:val="00D22761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" w15:restartNumberingAfterBreak="0">
    <w:nsid w:val="0463789B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" w15:restartNumberingAfterBreak="0">
    <w:nsid w:val="09650962"/>
    <w:multiLevelType w:val="multilevel"/>
    <w:tmpl w:val="6688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4" w15:restartNumberingAfterBreak="0">
    <w:nsid w:val="111C02A7"/>
    <w:multiLevelType w:val="hybridMultilevel"/>
    <w:tmpl w:val="F4EA6A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5" w15:restartNumberingAfterBreak="0">
    <w:nsid w:val="1956358C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6" w15:restartNumberingAfterBreak="0">
    <w:nsid w:val="211902B4"/>
    <w:multiLevelType w:val="hybridMultilevel"/>
    <w:tmpl w:val="C1E4E002"/>
    <w:lvl w:ilvl="0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214F049C"/>
    <w:multiLevelType w:val="multilevel"/>
    <w:tmpl w:val="25C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8" w15:restartNumberingAfterBreak="0">
    <w:nsid w:val="28201321"/>
    <w:multiLevelType w:val="hybridMultilevel"/>
    <w:tmpl w:val="38A2F68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9" w15:restartNumberingAfterBreak="0">
    <w:nsid w:val="28BB3F29"/>
    <w:multiLevelType w:val="hybridMultilevel"/>
    <w:tmpl w:val="25C42C52"/>
    <w:lvl w:ilvl="0" w:tplc="713C8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0" w15:restartNumberingAfterBreak="0">
    <w:nsid w:val="299320DA"/>
    <w:multiLevelType w:val="hybridMultilevel"/>
    <w:tmpl w:val="1968176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1" w15:restartNumberingAfterBreak="0">
    <w:nsid w:val="34B41868"/>
    <w:multiLevelType w:val="hybridMultilevel"/>
    <w:tmpl w:val="73248C24"/>
    <w:lvl w:ilvl="0" w:tplc="6096F7C6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533BF"/>
    <w:multiLevelType w:val="hybridMultilevel"/>
    <w:tmpl w:val="A712FB02"/>
    <w:lvl w:ilvl="0" w:tplc="DE725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3" w15:restartNumberingAfterBreak="0">
    <w:nsid w:val="4D852788"/>
    <w:multiLevelType w:val="hybridMultilevel"/>
    <w:tmpl w:val="2EC47B20"/>
    <w:lvl w:ilvl="0" w:tplc="713C8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4" w15:restartNumberingAfterBreak="0">
    <w:nsid w:val="4EBC4942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5" w15:restartNumberingAfterBreak="0">
    <w:nsid w:val="587E137F"/>
    <w:multiLevelType w:val="hybridMultilevel"/>
    <w:tmpl w:val="6688F22C"/>
    <w:lvl w:ilvl="0" w:tplc="713C8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6" w15:restartNumberingAfterBreak="0">
    <w:nsid w:val="6D830504"/>
    <w:multiLevelType w:val="multilevel"/>
    <w:tmpl w:val="A712F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7" w15:restartNumberingAfterBreak="0">
    <w:nsid w:val="70082CC2"/>
    <w:multiLevelType w:val="multilevel"/>
    <w:tmpl w:val="25C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8" w15:restartNumberingAfterBreak="0">
    <w:nsid w:val="77387330"/>
    <w:multiLevelType w:val="hybridMultilevel"/>
    <w:tmpl w:val="B6A2D5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9" w15:restartNumberingAfterBreak="0">
    <w:nsid w:val="77F41477"/>
    <w:multiLevelType w:val="multilevel"/>
    <w:tmpl w:val="2EC47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0" w15:restartNumberingAfterBreak="0">
    <w:nsid w:val="79A61A97"/>
    <w:multiLevelType w:val="hybridMultilevel"/>
    <w:tmpl w:val="7D84C39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num w:numId="1" w16cid:durableId="1070662983">
    <w:abstractNumId w:val="15"/>
  </w:num>
  <w:num w:numId="2" w16cid:durableId="1412194200">
    <w:abstractNumId w:val="9"/>
  </w:num>
  <w:num w:numId="3" w16cid:durableId="1173451127">
    <w:abstractNumId w:val="13"/>
  </w:num>
  <w:num w:numId="4" w16cid:durableId="573396523">
    <w:abstractNumId w:val="17"/>
  </w:num>
  <w:num w:numId="5" w16cid:durableId="1245839414">
    <w:abstractNumId w:val="12"/>
  </w:num>
  <w:num w:numId="6" w16cid:durableId="1239051992">
    <w:abstractNumId w:val="19"/>
  </w:num>
  <w:num w:numId="7" w16cid:durableId="398787672">
    <w:abstractNumId w:val="14"/>
  </w:num>
  <w:num w:numId="8" w16cid:durableId="2056735026">
    <w:abstractNumId w:val="8"/>
  </w:num>
  <w:num w:numId="9" w16cid:durableId="2008554724">
    <w:abstractNumId w:val="1"/>
  </w:num>
  <w:num w:numId="10" w16cid:durableId="1693993384">
    <w:abstractNumId w:val="20"/>
  </w:num>
  <w:num w:numId="11" w16cid:durableId="1125780000">
    <w:abstractNumId w:val="2"/>
  </w:num>
  <w:num w:numId="12" w16cid:durableId="1703168869">
    <w:abstractNumId w:val="10"/>
  </w:num>
  <w:num w:numId="13" w16cid:durableId="1190218040">
    <w:abstractNumId w:val="5"/>
  </w:num>
  <w:num w:numId="14" w16cid:durableId="1445223224">
    <w:abstractNumId w:val="0"/>
  </w:num>
  <w:num w:numId="15" w16cid:durableId="79916318">
    <w:abstractNumId w:val="16"/>
  </w:num>
  <w:num w:numId="16" w16cid:durableId="2018654167">
    <w:abstractNumId w:val="4"/>
  </w:num>
  <w:num w:numId="17" w16cid:durableId="1391340126">
    <w:abstractNumId w:val="7"/>
  </w:num>
  <w:num w:numId="18" w16cid:durableId="1760566370">
    <w:abstractNumId w:val="18"/>
  </w:num>
  <w:num w:numId="19" w16cid:durableId="859441252">
    <w:abstractNumId w:val="3"/>
  </w:num>
  <w:num w:numId="20" w16cid:durableId="2121802972">
    <w:abstractNumId w:val="6"/>
  </w:num>
  <w:num w:numId="21" w16cid:durableId="315961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5F"/>
    <w:rsid w:val="00013B51"/>
    <w:rsid w:val="00016B4F"/>
    <w:rsid w:val="00032D7E"/>
    <w:rsid w:val="00035180"/>
    <w:rsid w:val="00046F8E"/>
    <w:rsid w:val="00050E29"/>
    <w:rsid w:val="00054DE9"/>
    <w:rsid w:val="00070A4C"/>
    <w:rsid w:val="0007160B"/>
    <w:rsid w:val="00071A1B"/>
    <w:rsid w:val="00084521"/>
    <w:rsid w:val="000921F5"/>
    <w:rsid w:val="000A6726"/>
    <w:rsid w:val="000C3A77"/>
    <w:rsid w:val="000E227C"/>
    <w:rsid w:val="000E4917"/>
    <w:rsid w:val="000E5B44"/>
    <w:rsid w:val="000F705C"/>
    <w:rsid w:val="000F773D"/>
    <w:rsid w:val="00110120"/>
    <w:rsid w:val="00110E0F"/>
    <w:rsid w:val="0011217C"/>
    <w:rsid w:val="001136A6"/>
    <w:rsid w:val="00116E9A"/>
    <w:rsid w:val="00135912"/>
    <w:rsid w:val="00140EFB"/>
    <w:rsid w:val="00145B0C"/>
    <w:rsid w:val="00150987"/>
    <w:rsid w:val="001537D9"/>
    <w:rsid w:val="00153D7E"/>
    <w:rsid w:val="00166B8D"/>
    <w:rsid w:val="00170B7D"/>
    <w:rsid w:val="0018269D"/>
    <w:rsid w:val="00185645"/>
    <w:rsid w:val="00193F31"/>
    <w:rsid w:val="001A051A"/>
    <w:rsid w:val="001A4107"/>
    <w:rsid w:val="001B1499"/>
    <w:rsid w:val="001B3314"/>
    <w:rsid w:val="001B4538"/>
    <w:rsid w:val="001B462E"/>
    <w:rsid w:val="001D034F"/>
    <w:rsid w:val="001D22AF"/>
    <w:rsid w:val="001E1BCF"/>
    <w:rsid w:val="001E2209"/>
    <w:rsid w:val="001E5112"/>
    <w:rsid w:val="001E7E71"/>
    <w:rsid w:val="00201F0C"/>
    <w:rsid w:val="00203166"/>
    <w:rsid w:val="00207D68"/>
    <w:rsid w:val="00211F18"/>
    <w:rsid w:val="00216AD2"/>
    <w:rsid w:val="002179E5"/>
    <w:rsid w:val="00230DD4"/>
    <w:rsid w:val="0023237D"/>
    <w:rsid w:val="0023406E"/>
    <w:rsid w:val="00253146"/>
    <w:rsid w:val="0026458D"/>
    <w:rsid w:val="002736FD"/>
    <w:rsid w:val="00273BE4"/>
    <w:rsid w:val="00274C0A"/>
    <w:rsid w:val="00276A05"/>
    <w:rsid w:val="00295D22"/>
    <w:rsid w:val="002A16F5"/>
    <w:rsid w:val="002B0C37"/>
    <w:rsid w:val="002B72C5"/>
    <w:rsid w:val="002F1BF6"/>
    <w:rsid w:val="002F356A"/>
    <w:rsid w:val="0030141B"/>
    <w:rsid w:val="003060F4"/>
    <w:rsid w:val="00317BF9"/>
    <w:rsid w:val="003204F2"/>
    <w:rsid w:val="00340952"/>
    <w:rsid w:val="00344E61"/>
    <w:rsid w:val="00353DFA"/>
    <w:rsid w:val="003611D5"/>
    <w:rsid w:val="00362660"/>
    <w:rsid w:val="003657DA"/>
    <w:rsid w:val="003751A2"/>
    <w:rsid w:val="00393E7F"/>
    <w:rsid w:val="003A7B40"/>
    <w:rsid w:val="003B4044"/>
    <w:rsid w:val="003B577B"/>
    <w:rsid w:val="003B657E"/>
    <w:rsid w:val="003C4840"/>
    <w:rsid w:val="003E1C35"/>
    <w:rsid w:val="003E4CFA"/>
    <w:rsid w:val="004042F7"/>
    <w:rsid w:val="00411CE7"/>
    <w:rsid w:val="0041582C"/>
    <w:rsid w:val="00417338"/>
    <w:rsid w:val="0042401D"/>
    <w:rsid w:val="00425072"/>
    <w:rsid w:val="00430D65"/>
    <w:rsid w:val="00436E9A"/>
    <w:rsid w:val="00442BD7"/>
    <w:rsid w:val="00451C01"/>
    <w:rsid w:val="00461671"/>
    <w:rsid w:val="004738CD"/>
    <w:rsid w:val="00490092"/>
    <w:rsid w:val="0049285E"/>
    <w:rsid w:val="00493183"/>
    <w:rsid w:val="0049338C"/>
    <w:rsid w:val="004A1034"/>
    <w:rsid w:val="004A704D"/>
    <w:rsid w:val="004C065F"/>
    <w:rsid w:val="004C1325"/>
    <w:rsid w:val="004F487A"/>
    <w:rsid w:val="00502A79"/>
    <w:rsid w:val="00520CAA"/>
    <w:rsid w:val="00521498"/>
    <w:rsid w:val="005454E1"/>
    <w:rsid w:val="005464DD"/>
    <w:rsid w:val="00552866"/>
    <w:rsid w:val="005529BB"/>
    <w:rsid w:val="00554326"/>
    <w:rsid w:val="00565567"/>
    <w:rsid w:val="00571BB2"/>
    <w:rsid w:val="00574484"/>
    <w:rsid w:val="00575925"/>
    <w:rsid w:val="005843CB"/>
    <w:rsid w:val="00584E9F"/>
    <w:rsid w:val="00592F32"/>
    <w:rsid w:val="00595E06"/>
    <w:rsid w:val="00597746"/>
    <w:rsid w:val="005A3ADB"/>
    <w:rsid w:val="005A6F4D"/>
    <w:rsid w:val="005B0016"/>
    <w:rsid w:val="005B24F3"/>
    <w:rsid w:val="005B30F9"/>
    <w:rsid w:val="005B4563"/>
    <w:rsid w:val="005C5108"/>
    <w:rsid w:val="005D2D0D"/>
    <w:rsid w:val="005D3FC8"/>
    <w:rsid w:val="005E1C82"/>
    <w:rsid w:val="005E311E"/>
    <w:rsid w:val="005F1D15"/>
    <w:rsid w:val="005F6CA8"/>
    <w:rsid w:val="006025A5"/>
    <w:rsid w:val="006221A5"/>
    <w:rsid w:val="006247BB"/>
    <w:rsid w:val="00626959"/>
    <w:rsid w:val="00635F84"/>
    <w:rsid w:val="006402D5"/>
    <w:rsid w:val="00650D53"/>
    <w:rsid w:val="0066312E"/>
    <w:rsid w:val="00670725"/>
    <w:rsid w:val="00676A39"/>
    <w:rsid w:val="006A0515"/>
    <w:rsid w:val="006A1B36"/>
    <w:rsid w:val="006C2004"/>
    <w:rsid w:val="006C4153"/>
    <w:rsid w:val="006C78DB"/>
    <w:rsid w:val="006D210F"/>
    <w:rsid w:val="006D4D78"/>
    <w:rsid w:val="006D71E3"/>
    <w:rsid w:val="006E1AD4"/>
    <w:rsid w:val="006E487F"/>
    <w:rsid w:val="006E6C1D"/>
    <w:rsid w:val="00724B2A"/>
    <w:rsid w:val="00724CEA"/>
    <w:rsid w:val="00733583"/>
    <w:rsid w:val="00743393"/>
    <w:rsid w:val="00755E26"/>
    <w:rsid w:val="007808A2"/>
    <w:rsid w:val="00786192"/>
    <w:rsid w:val="00792565"/>
    <w:rsid w:val="007B0983"/>
    <w:rsid w:val="007B3423"/>
    <w:rsid w:val="007C0150"/>
    <w:rsid w:val="007C1635"/>
    <w:rsid w:val="007C702E"/>
    <w:rsid w:val="007D7E2A"/>
    <w:rsid w:val="007F3BF7"/>
    <w:rsid w:val="008179EB"/>
    <w:rsid w:val="0082652C"/>
    <w:rsid w:val="008360F6"/>
    <w:rsid w:val="0084346E"/>
    <w:rsid w:val="00844481"/>
    <w:rsid w:val="008512C3"/>
    <w:rsid w:val="008555F0"/>
    <w:rsid w:val="0087156E"/>
    <w:rsid w:val="00885BC1"/>
    <w:rsid w:val="0088670E"/>
    <w:rsid w:val="00891BEE"/>
    <w:rsid w:val="008A02CF"/>
    <w:rsid w:val="008A2D36"/>
    <w:rsid w:val="008A52AC"/>
    <w:rsid w:val="008A6F87"/>
    <w:rsid w:val="008C42A3"/>
    <w:rsid w:val="008E35E6"/>
    <w:rsid w:val="008E67C1"/>
    <w:rsid w:val="008E70C1"/>
    <w:rsid w:val="00902303"/>
    <w:rsid w:val="0090311F"/>
    <w:rsid w:val="00906B9F"/>
    <w:rsid w:val="009076FA"/>
    <w:rsid w:val="00920509"/>
    <w:rsid w:val="009215BE"/>
    <w:rsid w:val="00924D2A"/>
    <w:rsid w:val="009457B3"/>
    <w:rsid w:val="009525A5"/>
    <w:rsid w:val="009562D5"/>
    <w:rsid w:val="00960447"/>
    <w:rsid w:val="009638B7"/>
    <w:rsid w:val="0096564D"/>
    <w:rsid w:val="009669DF"/>
    <w:rsid w:val="009A6E2F"/>
    <w:rsid w:val="009B02A3"/>
    <w:rsid w:val="009B3717"/>
    <w:rsid w:val="009B5B4B"/>
    <w:rsid w:val="009C37C9"/>
    <w:rsid w:val="009D7D3C"/>
    <w:rsid w:val="009E15D4"/>
    <w:rsid w:val="009F22F8"/>
    <w:rsid w:val="009F31D8"/>
    <w:rsid w:val="009F40D6"/>
    <w:rsid w:val="009F57A6"/>
    <w:rsid w:val="009F7797"/>
    <w:rsid w:val="00A077FB"/>
    <w:rsid w:val="00A44839"/>
    <w:rsid w:val="00A63584"/>
    <w:rsid w:val="00A65B96"/>
    <w:rsid w:val="00A73FB6"/>
    <w:rsid w:val="00A8624E"/>
    <w:rsid w:val="00A86A32"/>
    <w:rsid w:val="00A931F1"/>
    <w:rsid w:val="00A971D6"/>
    <w:rsid w:val="00AA02D2"/>
    <w:rsid w:val="00AA7D43"/>
    <w:rsid w:val="00AB617A"/>
    <w:rsid w:val="00AB6A7F"/>
    <w:rsid w:val="00AD7FB2"/>
    <w:rsid w:val="00AF4C35"/>
    <w:rsid w:val="00B00615"/>
    <w:rsid w:val="00B025AD"/>
    <w:rsid w:val="00B056B6"/>
    <w:rsid w:val="00B07F5F"/>
    <w:rsid w:val="00B259A0"/>
    <w:rsid w:val="00B35BCB"/>
    <w:rsid w:val="00B53893"/>
    <w:rsid w:val="00B66E78"/>
    <w:rsid w:val="00B769E3"/>
    <w:rsid w:val="00B93BFA"/>
    <w:rsid w:val="00B96D1F"/>
    <w:rsid w:val="00BA53A3"/>
    <w:rsid w:val="00BB075B"/>
    <w:rsid w:val="00BB1215"/>
    <w:rsid w:val="00C14D14"/>
    <w:rsid w:val="00C23005"/>
    <w:rsid w:val="00C25BAF"/>
    <w:rsid w:val="00C3130E"/>
    <w:rsid w:val="00C36814"/>
    <w:rsid w:val="00C45172"/>
    <w:rsid w:val="00C46178"/>
    <w:rsid w:val="00C470D9"/>
    <w:rsid w:val="00C53E8C"/>
    <w:rsid w:val="00C65ACD"/>
    <w:rsid w:val="00C90837"/>
    <w:rsid w:val="00C92E7F"/>
    <w:rsid w:val="00C9373F"/>
    <w:rsid w:val="00C951F1"/>
    <w:rsid w:val="00CA2CBD"/>
    <w:rsid w:val="00CA37AC"/>
    <w:rsid w:val="00CB3551"/>
    <w:rsid w:val="00CB6083"/>
    <w:rsid w:val="00CC345A"/>
    <w:rsid w:val="00CC5EC8"/>
    <w:rsid w:val="00CC6D49"/>
    <w:rsid w:val="00CD4BAE"/>
    <w:rsid w:val="00CE2190"/>
    <w:rsid w:val="00CE436C"/>
    <w:rsid w:val="00CF175B"/>
    <w:rsid w:val="00D04D39"/>
    <w:rsid w:val="00D04FBC"/>
    <w:rsid w:val="00D27EC3"/>
    <w:rsid w:val="00D31BC0"/>
    <w:rsid w:val="00D44614"/>
    <w:rsid w:val="00D46A08"/>
    <w:rsid w:val="00D83629"/>
    <w:rsid w:val="00DA346E"/>
    <w:rsid w:val="00DA4380"/>
    <w:rsid w:val="00DB6106"/>
    <w:rsid w:val="00DC4B04"/>
    <w:rsid w:val="00DC7906"/>
    <w:rsid w:val="00DD0A00"/>
    <w:rsid w:val="00DD2142"/>
    <w:rsid w:val="00DE4066"/>
    <w:rsid w:val="00DF4B52"/>
    <w:rsid w:val="00E04428"/>
    <w:rsid w:val="00E05521"/>
    <w:rsid w:val="00E061EB"/>
    <w:rsid w:val="00E13AD9"/>
    <w:rsid w:val="00E1787C"/>
    <w:rsid w:val="00E31068"/>
    <w:rsid w:val="00E31220"/>
    <w:rsid w:val="00E35A9E"/>
    <w:rsid w:val="00E521E1"/>
    <w:rsid w:val="00E537F0"/>
    <w:rsid w:val="00E57882"/>
    <w:rsid w:val="00E6065E"/>
    <w:rsid w:val="00E75643"/>
    <w:rsid w:val="00E910D9"/>
    <w:rsid w:val="00E93F15"/>
    <w:rsid w:val="00EA00B1"/>
    <w:rsid w:val="00EC25E0"/>
    <w:rsid w:val="00EC3CC6"/>
    <w:rsid w:val="00EC5B8F"/>
    <w:rsid w:val="00ED4397"/>
    <w:rsid w:val="00EE274E"/>
    <w:rsid w:val="00EE2DF5"/>
    <w:rsid w:val="00F00071"/>
    <w:rsid w:val="00F03921"/>
    <w:rsid w:val="00F06876"/>
    <w:rsid w:val="00F15FAF"/>
    <w:rsid w:val="00F211B7"/>
    <w:rsid w:val="00F274DF"/>
    <w:rsid w:val="00F3506A"/>
    <w:rsid w:val="00F46B32"/>
    <w:rsid w:val="00F755B1"/>
    <w:rsid w:val="00FA1E29"/>
    <w:rsid w:val="00FC4EFE"/>
    <w:rsid w:val="00FC74E9"/>
    <w:rsid w:val="00FE01B9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045AC"/>
  <w14:defaultImageDpi w14:val="0"/>
  <w15:docId w15:val="{8BA98BE8-D369-455E-830D-DABB8D2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9F"/>
    <w:pPr>
      <w:widowControl w:val="0"/>
      <w:adjustRightInd w:val="0"/>
      <w:spacing w:after="0" w:line="312" w:lineRule="atLeast"/>
      <w:jc w:val="both"/>
      <w:textAlignment w:val="baseline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Indent"/>
    <w:link w:val="Heading2Char"/>
    <w:uiPriority w:val="99"/>
    <w:qFormat/>
    <w:pPr>
      <w:keepNext/>
      <w:ind w:left="3000" w:hanging="300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keepNext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A4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uiPriority w:val="99"/>
    <w:pPr>
      <w:ind w:firstLine="42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left="3000" w:hanging="25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179E5"/>
    <w:pPr>
      <w:widowControl w:val="0"/>
      <w:adjustRightInd w:val="0"/>
      <w:spacing w:after="0" w:line="312" w:lineRule="atLeast"/>
      <w:jc w:val="both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1063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CU_Boulder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Yanhua Sunny Yang</dc:creator>
  <cp:lastModifiedBy>Yang, Yanhua S</cp:lastModifiedBy>
  <cp:revision>21</cp:revision>
  <cp:lastPrinted>2015-08-13T20:50:00Z</cp:lastPrinted>
  <dcterms:created xsi:type="dcterms:W3CDTF">2019-10-30T14:32:00Z</dcterms:created>
  <dcterms:modified xsi:type="dcterms:W3CDTF">2023-09-22T15:05:00Z</dcterms:modified>
</cp:coreProperties>
</file>